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25FF" w:rsidRDefault="00F56048" w:rsidP="004C76D6">
      <w:pPr>
        <w:spacing w:line="240" w:lineRule="auto"/>
        <w:contextualSpacing/>
        <w:rPr>
          <w:rFonts w:ascii="Times New Roman" w:hAnsi="Times New Roman" w:cs="Times New Roman"/>
          <w:b/>
        </w:rPr>
      </w:pPr>
      <w:r>
        <w:rPr>
          <w:rFonts w:ascii="Times New Roman" w:hAnsi="Times New Roman" w:cs="Times New Roman"/>
          <w:b/>
        </w:rPr>
        <w:t>Tổng hợp các n</w:t>
      </w:r>
      <w:r w:rsidR="009A58E7" w:rsidRPr="00D04AF2">
        <w:rPr>
          <w:rFonts w:ascii="Times New Roman" w:hAnsi="Times New Roman" w:cs="Times New Roman"/>
          <w:b/>
        </w:rPr>
        <w:t xml:space="preserve">ội dung đề nghị thay đổi điều lệ </w:t>
      </w:r>
      <w:r>
        <w:rPr>
          <w:rFonts w:ascii="Times New Roman" w:hAnsi="Times New Roman" w:cs="Times New Roman"/>
          <w:b/>
        </w:rPr>
        <w:t>Công ty CP ĐT &amp; KD VLXD FiCO</w:t>
      </w:r>
    </w:p>
    <w:p w:rsidR="00F56048" w:rsidRPr="00D04AF2" w:rsidRDefault="00F56048" w:rsidP="004C76D6">
      <w:pPr>
        <w:spacing w:line="240" w:lineRule="auto"/>
        <w:contextualSpacing/>
        <w:rPr>
          <w:rFonts w:ascii="Times New Roman" w:hAnsi="Times New Roman" w:cs="Times New Roman"/>
        </w:rPr>
      </w:pPr>
    </w:p>
    <w:tbl>
      <w:tblPr>
        <w:tblStyle w:val="TableGrid"/>
        <w:tblW w:w="5204" w:type="pct"/>
        <w:tblInd w:w="-432" w:type="dxa"/>
        <w:tblLook w:val="04A0"/>
      </w:tblPr>
      <w:tblGrid>
        <w:gridCol w:w="811"/>
        <w:gridCol w:w="4668"/>
        <w:gridCol w:w="4533"/>
        <w:gridCol w:w="1034"/>
      </w:tblGrid>
      <w:tr w:rsidR="004C76D6" w:rsidRPr="00D04AF2" w:rsidTr="00B81385">
        <w:tc>
          <w:tcPr>
            <w:tcW w:w="367" w:type="pct"/>
            <w:vAlign w:val="center"/>
          </w:tcPr>
          <w:p w:rsidR="004C76D6" w:rsidRPr="00D04AF2" w:rsidRDefault="004C76D6" w:rsidP="005975F5">
            <w:pPr>
              <w:contextualSpacing/>
              <w:jc w:val="center"/>
              <w:rPr>
                <w:rFonts w:ascii="Times New Roman" w:hAnsi="Times New Roman" w:cs="Times New Roman"/>
                <w:b/>
              </w:rPr>
            </w:pPr>
            <w:r w:rsidRPr="00D04AF2">
              <w:rPr>
                <w:rFonts w:ascii="Times New Roman" w:hAnsi="Times New Roman" w:cs="Times New Roman"/>
                <w:b/>
              </w:rPr>
              <w:t>TT</w:t>
            </w:r>
          </w:p>
        </w:tc>
        <w:tc>
          <w:tcPr>
            <w:tcW w:w="2113" w:type="pct"/>
            <w:vAlign w:val="center"/>
          </w:tcPr>
          <w:p w:rsidR="004C76D6" w:rsidRPr="00D04AF2" w:rsidRDefault="004C76D6" w:rsidP="005975F5">
            <w:pPr>
              <w:contextualSpacing/>
              <w:jc w:val="center"/>
              <w:rPr>
                <w:rFonts w:ascii="Times New Roman" w:hAnsi="Times New Roman" w:cs="Times New Roman"/>
                <w:b/>
              </w:rPr>
            </w:pPr>
            <w:r w:rsidRPr="00D04AF2">
              <w:rPr>
                <w:rFonts w:ascii="Times New Roman" w:hAnsi="Times New Roman" w:cs="Times New Roman"/>
                <w:b/>
              </w:rPr>
              <w:t>Nội dung trong Điều lệ hiện hành</w:t>
            </w:r>
          </w:p>
        </w:tc>
        <w:tc>
          <w:tcPr>
            <w:tcW w:w="2052" w:type="pct"/>
            <w:vAlign w:val="center"/>
          </w:tcPr>
          <w:p w:rsidR="004C76D6" w:rsidRPr="00D04AF2" w:rsidRDefault="004C76D6" w:rsidP="005975F5">
            <w:pPr>
              <w:contextualSpacing/>
              <w:jc w:val="center"/>
              <w:rPr>
                <w:rFonts w:ascii="Times New Roman" w:hAnsi="Times New Roman" w:cs="Times New Roman"/>
                <w:b/>
              </w:rPr>
            </w:pPr>
            <w:r w:rsidRPr="00D04AF2">
              <w:rPr>
                <w:rFonts w:ascii="Times New Roman" w:hAnsi="Times New Roman" w:cs="Times New Roman"/>
                <w:b/>
              </w:rPr>
              <w:t>Nội dung đề nghị điều chỉnh</w:t>
            </w:r>
            <w:r w:rsidR="00E11E1B" w:rsidRPr="00D04AF2">
              <w:rPr>
                <w:rFonts w:ascii="Times New Roman" w:hAnsi="Times New Roman" w:cs="Times New Roman"/>
                <w:b/>
              </w:rPr>
              <w:t xml:space="preserve"> trong Dự thảo Điều lệ</w:t>
            </w:r>
          </w:p>
        </w:tc>
        <w:tc>
          <w:tcPr>
            <w:tcW w:w="468" w:type="pct"/>
            <w:vAlign w:val="center"/>
          </w:tcPr>
          <w:p w:rsidR="004C76D6" w:rsidRPr="00D04AF2" w:rsidRDefault="004C76D6" w:rsidP="005975F5">
            <w:pPr>
              <w:contextualSpacing/>
              <w:jc w:val="center"/>
              <w:rPr>
                <w:rFonts w:ascii="Times New Roman" w:hAnsi="Times New Roman" w:cs="Times New Roman"/>
                <w:b/>
              </w:rPr>
            </w:pPr>
            <w:r w:rsidRPr="00D04AF2">
              <w:rPr>
                <w:rFonts w:ascii="Times New Roman" w:hAnsi="Times New Roman" w:cs="Times New Roman"/>
                <w:b/>
              </w:rPr>
              <w:t>Lý do</w:t>
            </w:r>
          </w:p>
        </w:tc>
      </w:tr>
      <w:tr w:rsidR="0039015F" w:rsidRPr="00317E6B" w:rsidTr="00B81385">
        <w:tc>
          <w:tcPr>
            <w:tcW w:w="367" w:type="pct"/>
          </w:tcPr>
          <w:p w:rsidR="0039015F" w:rsidRPr="00317E6B" w:rsidRDefault="004E4143"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t>1</w:t>
            </w:r>
          </w:p>
        </w:tc>
        <w:tc>
          <w:tcPr>
            <w:tcW w:w="2113" w:type="pct"/>
          </w:tcPr>
          <w:p w:rsidR="00A64B54" w:rsidRPr="00317E6B" w:rsidRDefault="000A7BE2" w:rsidP="00317E6B">
            <w:pPr>
              <w:jc w:val="both"/>
              <w:rPr>
                <w:rFonts w:ascii="Times New Roman" w:hAnsi="Times New Roman" w:cs="Times New Roman"/>
                <w:sz w:val="24"/>
                <w:szCs w:val="24"/>
              </w:rPr>
            </w:pPr>
            <w:r w:rsidRPr="00317E6B">
              <w:rPr>
                <w:rFonts w:ascii="Times New Roman" w:hAnsi="Times New Roman" w:cs="Times New Roman"/>
                <w:sz w:val="24"/>
                <w:szCs w:val="24"/>
              </w:rPr>
              <w:t>Điều 4</w:t>
            </w:r>
            <w:r w:rsidR="00A64B54" w:rsidRPr="00317E6B">
              <w:rPr>
                <w:rFonts w:ascii="Times New Roman" w:hAnsi="Times New Roman" w:cs="Times New Roman"/>
                <w:sz w:val="24"/>
                <w:szCs w:val="24"/>
              </w:rPr>
              <w:t>:</w:t>
            </w:r>
          </w:p>
          <w:p w:rsidR="00F83083" w:rsidRPr="00317E6B" w:rsidRDefault="000A7BE2" w:rsidP="00317E6B">
            <w:pPr>
              <w:jc w:val="both"/>
              <w:rPr>
                <w:rFonts w:ascii="Times New Roman" w:hAnsi="Times New Roman" w:cs="Times New Roman"/>
                <w:sz w:val="24"/>
                <w:szCs w:val="24"/>
              </w:rPr>
            </w:pPr>
            <w:r w:rsidRPr="00317E6B">
              <w:rPr>
                <w:rFonts w:ascii="Times New Roman" w:hAnsi="Times New Roman" w:cs="Times New Roman"/>
                <w:sz w:val="24"/>
                <w:szCs w:val="24"/>
              </w:rPr>
              <w:t>2</w:t>
            </w:r>
            <w:r w:rsidR="00A64B54" w:rsidRPr="00317E6B">
              <w:rPr>
                <w:rFonts w:ascii="Times New Roman" w:hAnsi="Times New Roman" w:cs="Times New Roman"/>
                <w:sz w:val="24"/>
                <w:szCs w:val="24"/>
              </w:rPr>
              <w:t>.</w:t>
            </w:r>
            <w:r w:rsidRPr="00317E6B">
              <w:rPr>
                <w:rFonts w:ascii="Times New Roman" w:hAnsi="Times New Roman" w:cs="Times New Roman"/>
                <w:sz w:val="24"/>
                <w:szCs w:val="24"/>
              </w:rPr>
              <w:t xml:space="preserve"> Công ty có thể tiến hành hoạt động kinh doanh trong các lĩnh vực khác được pháp luật không cấm và được Hội đồng quản trị phê chuẩn.</w:t>
            </w:r>
          </w:p>
        </w:tc>
        <w:tc>
          <w:tcPr>
            <w:tcW w:w="2052" w:type="pct"/>
          </w:tcPr>
          <w:p w:rsidR="009D7BC4" w:rsidRPr="00317E6B" w:rsidRDefault="005F1EE9" w:rsidP="00317E6B">
            <w:pPr>
              <w:pStyle w:val="BodyText"/>
              <w:spacing w:before="0"/>
              <w:ind w:firstLine="0"/>
              <w:rPr>
                <w:sz w:val="24"/>
                <w:szCs w:val="24"/>
              </w:rPr>
            </w:pPr>
            <w:r w:rsidRPr="00317E6B">
              <w:rPr>
                <w:sz w:val="24"/>
                <w:szCs w:val="24"/>
              </w:rPr>
              <w:t>Điều 4</w:t>
            </w:r>
            <w:r w:rsidR="009D7BC4" w:rsidRPr="00317E6B">
              <w:rPr>
                <w:sz w:val="24"/>
                <w:szCs w:val="24"/>
              </w:rPr>
              <w:t>:</w:t>
            </w:r>
          </w:p>
          <w:p w:rsidR="00F83083" w:rsidRPr="00317E6B" w:rsidRDefault="005F1EE9" w:rsidP="00317E6B">
            <w:pPr>
              <w:pStyle w:val="BodyText"/>
              <w:spacing w:before="0"/>
              <w:ind w:firstLine="0"/>
              <w:rPr>
                <w:color w:val="FF0000"/>
                <w:sz w:val="24"/>
                <w:szCs w:val="24"/>
              </w:rPr>
            </w:pPr>
            <w:r w:rsidRPr="00317E6B">
              <w:rPr>
                <w:sz w:val="24"/>
                <w:szCs w:val="24"/>
              </w:rPr>
              <w:t>2</w:t>
            </w:r>
            <w:r w:rsidR="009D7BC4" w:rsidRPr="00317E6B">
              <w:rPr>
                <w:sz w:val="24"/>
                <w:szCs w:val="24"/>
              </w:rPr>
              <w:t>.</w:t>
            </w:r>
            <w:r w:rsidRPr="00317E6B">
              <w:rPr>
                <w:sz w:val="24"/>
                <w:szCs w:val="24"/>
              </w:rPr>
              <w:t xml:space="preserve"> Công ty có thể tiến hành hoạt động kinh doanh trong các lĩnh vực khác </w:t>
            </w:r>
            <w:r w:rsidRPr="00317E6B">
              <w:rPr>
                <w:i/>
                <w:color w:val="FF0000"/>
                <w:sz w:val="24"/>
                <w:szCs w:val="24"/>
              </w:rPr>
              <w:t>mà</w:t>
            </w:r>
            <w:r w:rsidRPr="00317E6B">
              <w:rPr>
                <w:sz w:val="24"/>
                <w:szCs w:val="24"/>
              </w:rPr>
              <w:t xml:space="preserve"> pháp luật không cấm và được Hội đồng quản trị </w:t>
            </w:r>
            <w:r w:rsidRPr="00317E6B">
              <w:rPr>
                <w:i/>
                <w:color w:val="FF0000"/>
                <w:sz w:val="24"/>
                <w:szCs w:val="24"/>
              </w:rPr>
              <w:t>thông qua</w:t>
            </w:r>
            <w:r w:rsidRPr="00317E6B">
              <w:rPr>
                <w:sz w:val="24"/>
                <w:szCs w:val="24"/>
              </w:rPr>
              <w:t>.</w:t>
            </w:r>
          </w:p>
        </w:tc>
        <w:tc>
          <w:tcPr>
            <w:tcW w:w="468" w:type="pct"/>
          </w:tcPr>
          <w:p w:rsidR="0039015F" w:rsidRPr="00317E6B" w:rsidRDefault="005F1EE9" w:rsidP="00317E6B">
            <w:pPr>
              <w:contextualSpacing/>
              <w:rPr>
                <w:rFonts w:ascii="Times New Roman" w:hAnsi="Times New Roman" w:cs="Times New Roman"/>
                <w:sz w:val="24"/>
                <w:szCs w:val="24"/>
              </w:rPr>
            </w:pPr>
            <w:r w:rsidRPr="00317E6B">
              <w:rPr>
                <w:rFonts w:ascii="Times New Roman" w:hAnsi="Times New Roman" w:cs="Times New Roman"/>
                <w:sz w:val="24"/>
                <w:szCs w:val="24"/>
              </w:rPr>
              <w:t>Điều chỉnh</w:t>
            </w:r>
          </w:p>
        </w:tc>
      </w:tr>
      <w:tr w:rsidR="00F83083" w:rsidRPr="00317E6B" w:rsidTr="00B81385">
        <w:trPr>
          <w:trHeight w:val="1484"/>
        </w:trPr>
        <w:tc>
          <w:tcPr>
            <w:tcW w:w="367" w:type="pct"/>
          </w:tcPr>
          <w:p w:rsidR="00F83083" w:rsidRPr="00317E6B" w:rsidRDefault="00F83083"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t>2</w:t>
            </w:r>
          </w:p>
        </w:tc>
        <w:tc>
          <w:tcPr>
            <w:tcW w:w="2113" w:type="pct"/>
          </w:tcPr>
          <w:p w:rsidR="00E17014" w:rsidRPr="00317E6B" w:rsidRDefault="00E17014" w:rsidP="00317E6B">
            <w:pPr>
              <w:jc w:val="both"/>
              <w:rPr>
                <w:rFonts w:ascii="Times New Roman" w:hAnsi="Times New Roman" w:cs="Times New Roman"/>
                <w:sz w:val="24"/>
                <w:szCs w:val="24"/>
              </w:rPr>
            </w:pPr>
            <w:r w:rsidRPr="00317E6B">
              <w:rPr>
                <w:rFonts w:ascii="Times New Roman" w:hAnsi="Times New Roman" w:cs="Times New Roman"/>
                <w:sz w:val="24"/>
                <w:szCs w:val="24"/>
              </w:rPr>
              <w:t>Điều 5:</w:t>
            </w:r>
          </w:p>
          <w:p w:rsidR="00F83083" w:rsidRPr="00317E6B" w:rsidRDefault="00E17014" w:rsidP="00317E6B">
            <w:pPr>
              <w:jc w:val="both"/>
              <w:rPr>
                <w:rFonts w:ascii="Times New Roman" w:hAnsi="Times New Roman" w:cs="Times New Roman"/>
                <w:color w:val="000000"/>
                <w:sz w:val="24"/>
                <w:szCs w:val="24"/>
                <w:lang w:val="nl-NL"/>
              </w:rPr>
            </w:pPr>
            <w:r w:rsidRPr="00317E6B">
              <w:rPr>
                <w:rFonts w:ascii="Times New Roman" w:hAnsi="Times New Roman" w:cs="Times New Roman"/>
                <w:sz w:val="24"/>
                <w:szCs w:val="24"/>
              </w:rPr>
              <w:t xml:space="preserve">2. </w:t>
            </w:r>
            <w:r w:rsidRPr="00317E6B">
              <w:rPr>
                <w:rFonts w:ascii="Times New Roman" w:hAnsi="Times New Roman" w:cs="Times New Roman"/>
                <w:color w:val="000000"/>
                <w:sz w:val="24"/>
                <w:szCs w:val="24"/>
                <w:lang w:val="nl-NL"/>
              </w:rPr>
              <w:t>Công ty có thể tăng vốn điều lệ khi được Đại hội đồng cổ đông thông qua và phù hợp với các quy định của pháp luật.</w:t>
            </w:r>
          </w:p>
          <w:p w:rsidR="000C4B9D" w:rsidRPr="00317E6B" w:rsidRDefault="000C4B9D" w:rsidP="00317E6B">
            <w:pPr>
              <w:jc w:val="both"/>
              <w:rPr>
                <w:rFonts w:ascii="Times New Roman" w:hAnsi="Times New Roman" w:cs="Times New Roman"/>
                <w:sz w:val="24"/>
                <w:szCs w:val="24"/>
              </w:rPr>
            </w:pPr>
            <w:r w:rsidRPr="00317E6B">
              <w:rPr>
                <w:rFonts w:ascii="Times New Roman" w:hAnsi="Times New Roman" w:cs="Times New Roman"/>
                <w:color w:val="000000"/>
                <w:sz w:val="24"/>
                <w:szCs w:val="24"/>
                <w:lang w:val="nl-NL"/>
              </w:rPr>
              <w:t>7. Công ty có thể phát hành các loại chứng khoán khác khi được Đại hội đồng cổ đông nhất trí thông qua bằng văn bản và phù hợp với quy định của pháp luật về chứng khoán và thị trường chứng khoán.</w:t>
            </w:r>
          </w:p>
        </w:tc>
        <w:tc>
          <w:tcPr>
            <w:tcW w:w="2052" w:type="pct"/>
          </w:tcPr>
          <w:p w:rsidR="00E17014" w:rsidRPr="00317E6B" w:rsidRDefault="00E17014" w:rsidP="00317E6B">
            <w:pPr>
              <w:jc w:val="both"/>
              <w:rPr>
                <w:rFonts w:ascii="Times New Roman" w:hAnsi="Times New Roman" w:cs="Times New Roman"/>
                <w:sz w:val="24"/>
                <w:szCs w:val="24"/>
              </w:rPr>
            </w:pPr>
            <w:r w:rsidRPr="00317E6B">
              <w:rPr>
                <w:rFonts w:ascii="Times New Roman" w:hAnsi="Times New Roman" w:cs="Times New Roman"/>
                <w:sz w:val="24"/>
                <w:szCs w:val="24"/>
              </w:rPr>
              <w:t>Điều 5:</w:t>
            </w:r>
          </w:p>
          <w:p w:rsidR="00F83083" w:rsidRPr="00317E6B" w:rsidRDefault="00E17014" w:rsidP="00317E6B">
            <w:pPr>
              <w:jc w:val="both"/>
              <w:rPr>
                <w:rFonts w:ascii="Times New Roman" w:hAnsi="Times New Roman" w:cs="Times New Roman"/>
                <w:color w:val="000000"/>
                <w:sz w:val="24"/>
                <w:szCs w:val="24"/>
                <w:lang w:val="nl-NL"/>
              </w:rPr>
            </w:pPr>
            <w:r w:rsidRPr="00317E6B">
              <w:rPr>
                <w:rFonts w:ascii="Times New Roman" w:hAnsi="Times New Roman" w:cs="Times New Roman"/>
                <w:sz w:val="24"/>
                <w:szCs w:val="24"/>
              </w:rPr>
              <w:t xml:space="preserve">2. </w:t>
            </w:r>
            <w:r w:rsidRPr="00317E6B">
              <w:rPr>
                <w:rFonts w:ascii="Times New Roman" w:hAnsi="Times New Roman" w:cs="Times New Roman"/>
                <w:color w:val="000000"/>
                <w:sz w:val="24"/>
                <w:szCs w:val="24"/>
                <w:lang w:val="nl-NL"/>
              </w:rPr>
              <w:t xml:space="preserve">Công ty có thể </w:t>
            </w:r>
            <w:r w:rsidRPr="00317E6B">
              <w:rPr>
                <w:rFonts w:ascii="Times New Roman" w:hAnsi="Times New Roman" w:cs="Times New Roman"/>
                <w:i/>
                <w:color w:val="FF0000"/>
                <w:sz w:val="24"/>
                <w:szCs w:val="24"/>
                <w:lang w:val="nl-NL"/>
              </w:rPr>
              <w:t>điều chỉnh</w:t>
            </w:r>
            <w:r w:rsidRPr="00317E6B">
              <w:rPr>
                <w:rFonts w:ascii="Times New Roman" w:hAnsi="Times New Roman" w:cs="Times New Roman"/>
                <w:color w:val="000000"/>
                <w:sz w:val="24"/>
                <w:szCs w:val="24"/>
                <w:lang w:val="nl-NL"/>
              </w:rPr>
              <w:t xml:space="preserve"> vốn điều lệ khi được Đại hội đồng cổ đông thông qua và phù hợp với các quy định của pháp luật.</w:t>
            </w:r>
          </w:p>
          <w:p w:rsidR="000C4B9D" w:rsidRPr="00317E6B" w:rsidRDefault="000C4B9D" w:rsidP="00317E6B">
            <w:pPr>
              <w:jc w:val="both"/>
              <w:rPr>
                <w:rFonts w:ascii="Times New Roman" w:hAnsi="Times New Roman" w:cs="Times New Roman"/>
                <w:color w:val="FF0000"/>
                <w:sz w:val="24"/>
                <w:szCs w:val="24"/>
              </w:rPr>
            </w:pPr>
            <w:r w:rsidRPr="00317E6B">
              <w:rPr>
                <w:rFonts w:ascii="Times New Roman" w:hAnsi="Times New Roman" w:cs="Times New Roman"/>
                <w:color w:val="000000"/>
                <w:sz w:val="24"/>
                <w:szCs w:val="24"/>
                <w:lang w:val="nl-NL"/>
              </w:rPr>
              <w:t>7. Công ty có thể phát hành các loại chứng khoán khác khi được Đại hội đồng cổ đông nhất trí thông qua và phù hợp với quy định của pháp luật.</w:t>
            </w:r>
          </w:p>
        </w:tc>
        <w:tc>
          <w:tcPr>
            <w:tcW w:w="468" w:type="pct"/>
          </w:tcPr>
          <w:p w:rsidR="00F83083" w:rsidRPr="00317E6B" w:rsidRDefault="00F83083" w:rsidP="00317E6B">
            <w:pPr>
              <w:contextualSpacing/>
              <w:rPr>
                <w:rFonts w:ascii="Times New Roman" w:hAnsi="Times New Roman" w:cs="Times New Roman"/>
                <w:sz w:val="24"/>
                <w:szCs w:val="24"/>
              </w:rPr>
            </w:pPr>
            <w:r w:rsidRPr="00317E6B">
              <w:rPr>
                <w:rFonts w:ascii="Times New Roman" w:hAnsi="Times New Roman" w:cs="Times New Roman"/>
                <w:sz w:val="24"/>
                <w:szCs w:val="24"/>
              </w:rPr>
              <w:t xml:space="preserve">Điều chỉnh </w:t>
            </w:r>
          </w:p>
        </w:tc>
      </w:tr>
      <w:tr w:rsidR="00F83083" w:rsidRPr="00317E6B" w:rsidTr="00B81385">
        <w:tc>
          <w:tcPr>
            <w:tcW w:w="367" w:type="pct"/>
          </w:tcPr>
          <w:p w:rsidR="00F83083" w:rsidRPr="00317E6B" w:rsidRDefault="00F83083"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t>3</w:t>
            </w:r>
          </w:p>
        </w:tc>
        <w:tc>
          <w:tcPr>
            <w:tcW w:w="2113" w:type="pct"/>
          </w:tcPr>
          <w:p w:rsidR="00F83083" w:rsidRPr="00317E6B" w:rsidRDefault="000C4B9D" w:rsidP="00317E6B">
            <w:pPr>
              <w:contextualSpacing/>
              <w:rPr>
                <w:rFonts w:ascii="Times New Roman" w:hAnsi="Times New Roman" w:cs="Times New Roman"/>
                <w:sz w:val="24"/>
                <w:szCs w:val="24"/>
              </w:rPr>
            </w:pPr>
            <w:r w:rsidRPr="00317E6B">
              <w:rPr>
                <w:rFonts w:ascii="Times New Roman" w:hAnsi="Times New Roman" w:cs="Times New Roman"/>
                <w:sz w:val="24"/>
                <w:szCs w:val="24"/>
              </w:rPr>
              <w:t xml:space="preserve">Điều 6: </w:t>
            </w:r>
            <w:r w:rsidRPr="00317E6B">
              <w:rPr>
                <w:rFonts w:ascii="Times New Roman" w:hAnsi="Times New Roman" w:cs="Times New Roman"/>
                <w:b/>
                <w:sz w:val="24"/>
                <w:szCs w:val="24"/>
              </w:rPr>
              <w:t>Chứng chỉ cổ phiếu</w:t>
            </w:r>
          </w:p>
          <w:p w:rsidR="000C4B9D" w:rsidRPr="00317E6B" w:rsidRDefault="000C4B9D" w:rsidP="007977F5">
            <w:pPr>
              <w:numPr>
                <w:ilvl w:val="0"/>
                <w:numId w:val="1"/>
              </w:numPr>
              <w:tabs>
                <w:tab w:val="clear" w:pos="1077"/>
              </w:tabs>
              <w:ind w:left="260" w:hanging="274"/>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 xml:space="preserve">Cổ đông của Công ty được cấp chứng chỉ hoặc chứng nhận cổ phiếu tương ứng với số cổ phần và loại cổ phần sở hữu, trừ trường hợp quy định tại Khoản </w:t>
            </w:r>
            <w:fldSimple w:instr=" REF _Ref153001393 \r \h  \* MERGEFORMAT ">
              <w:r w:rsidRPr="00317E6B">
                <w:rPr>
                  <w:rFonts w:ascii="Times New Roman" w:hAnsi="Times New Roman" w:cs="Times New Roman"/>
                  <w:color w:val="000000"/>
                  <w:sz w:val="24"/>
                  <w:szCs w:val="24"/>
                  <w:lang w:val="nl-NL"/>
                </w:rPr>
                <w:t>7</w:t>
              </w:r>
            </w:fldSimple>
            <w:r w:rsidRPr="00317E6B">
              <w:rPr>
                <w:rFonts w:ascii="Times New Roman" w:hAnsi="Times New Roman" w:cs="Times New Roman"/>
                <w:color w:val="000000"/>
                <w:sz w:val="24"/>
                <w:szCs w:val="24"/>
                <w:lang w:val="nl-NL"/>
              </w:rPr>
              <w:t xml:space="preserve"> của </w:t>
            </w:r>
            <w:fldSimple w:instr=" REF _Ref122149050 \r \h  \* MERGEFORMAT ">
              <w:r w:rsidRPr="00317E6B">
                <w:rPr>
                  <w:rFonts w:ascii="Times New Roman" w:hAnsi="Times New Roman" w:cs="Times New Roman"/>
                  <w:color w:val="000000"/>
                  <w:sz w:val="24"/>
                  <w:szCs w:val="24"/>
                  <w:lang w:val="nl-NL"/>
                </w:rPr>
                <w:t>Điều 6</w:t>
              </w:r>
            </w:fldSimple>
            <w:r w:rsidRPr="00317E6B">
              <w:rPr>
                <w:rFonts w:ascii="Times New Roman" w:hAnsi="Times New Roman" w:cs="Times New Roman"/>
                <w:color w:val="000000"/>
                <w:sz w:val="24"/>
                <w:szCs w:val="24"/>
                <w:lang w:val="nl-NL"/>
              </w:rPr>
              <w:t>.</w:t>
            </w:r>
          </w:p>
          <w:p w:rsidR="000C4B9D" w:rsidRPr="00317E6B" w:rsidRDefault="000C4B9D" w:rsidP="007977F5">
            <w:pPr>
              <w:numPr>
                <w:ilvl w:val="0"/>
                <w:numId w:val="1"/>
              </w:numPr>
              <w:tabs>
                <w:tab w:val="clear" w:pos="1077"/>
              </w:tabs>
              <w:ind w:left="260" w:hanging="274"/>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Chứng chỉ cổ phiếu phải có dấu của Công ty và chữ ký của đại diện theo pháp luật của Công ty theo các quy định tại Luật Doanh nghiệp. Chứng chỉ cổ phiếu phải ghi rõ số lượng và loại cổ phiếu mà cổ đông nắm giữ, họ và tên người nắm giữ (nếu là cổ phiếu ghi danh) và các thông tin khác theo quy định của Luật Doanh nghiệp. Mỗi chứng chỉ cổ phiếu ghi danh chỉ đại diện cho một loại cổ phần.</w:t>
            </w:r>
          </w:p>
          <w:p w:rsidR="000C4B9D" w:rsidRPr="00317E6B" w:rsidRDefault="000C4B9D" w:rsidP="007977F5">
            <w:pPr>
              <w:numPr>
                <w:ilvl w:val="0"/>
                <w:numId w:val="1"/>
              </w:numPr>
              <w:tabs>
                <w:tab w:val="clear" w:pos="1077"/>
              </w:tabs>
              <w:ind w:left="260" w:hanging="274"/>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Trong thời hạn ba mươi (30) ngày kể từ ngày nộp đầy đủ hồ sơ đề nghị chuyển quyền sở hữu cổ phần theo quy định của Công ty hoặc trong thời hạn hai tháng (hoặc có thể lâu hơn theo điều khoản phát hành quy định) kể từ ngày thanh toán đầy đủ tiền mua cổ phần theo như quy định tại phương án phát hành cổ phiếu của Công ty, người sở hữu số cổ phần sẽ được cấp chứng chỉ cổ phiếu. Người sở hữu cổ phần không phải trả cho công ty chi phí in chứng chỉ cổ phiếu hoặc bất kỳ một khoản phí gì.</w:t>
            </w:r>
          </w:p>
          <w:p w:rsidR="000C4B9D" w:rsidRPr="00317E6B" w:rsidRDefault="000C4B9D" w:rsidP="007977F5">
            <w:pPr>
              <w:numPr>
                <w:ilvl w:val="0"/>
                <w:numId w:val="1"/>
              </w:numPr>
              <w:tabs>
                <w:tab w:val="clear" w:pos="1077"/>
              </w:tabs>
              <w:ind w:left="260" w:hanging="274"/>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Trường hợp chỉ chuyển nhượng một số cổ phần ghi danh trong một chứng chỉ cổ phiếu ghi danh, chứng chỉ cũ sẽ bị huỷ bỏ và chứng chỉ mới ghi nhận số cổ phần còn lại sẽ được cấp miễn phí.</w:t>
            </w:r>
          </w:p>
          <w:p w:rsidR="000C4B9D" w:rsidRPr="00317E6B" w:rsidRDefault="000C4B9D" w:rsidP="007977F5">
            <w:pPr>
              <w:numPr>
                <w:ilvl w:val="0"/>
                <w:numId w:val="1"/>
              </w:numPr>
              <w:tabs>
                <w:tab w:val="clear" w:pos="1077"/>
              </w:tabs>
              <w:ind w:left="260" w:hanging="274"/>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 xml:space="preserve">Trường hợp chứng chỉ cổ phiếu ghi danh bị hỏng hoặc bị tẩy xoá hoặc bị đánh mất, mất </w:t>
            </w:r>
            <w:r w:rsidRPr="00317E6B">
              <w:rPr>
                <w:rFonts w:ascii="Times New Roman" w:hAnsi="Times New Roman" w:cs="Times New Roman"/>
                <w:color w:val="000000"/>
                <w:sz w:val="24"/>
                <w:szCs w:val="24"/>
                <w:lang w:val="nl-NL"/>
              </w:rPr>
              <w:lastRenderedPageBreak/>
              <w:t xml:space="preserve">cắp hoặc bị tiêu huỷ, người sở hữu cổ phiếu ghi danh đó có thể yêu cầu được cấp chứng chỉ cổ phiếu mới với điều kiện phải đưa ra bằng chứng về việc sở hữu cổ phần và thanh toán mọi chi phí liên quan cho Công ty. </w:t>
            </w:r>
          </w:p>
          <w:p w:rsidR="000C4B9D" w:rsidRPr="00317E6B" w:rsidRDefault="000C4B9D" w:rsidP="007977F5">
            <w:pPr>
              <w:numPr>
                <w:ilvl w:val="0"/>
                <w:numId w:val="1"/>
              </w:numPr>
              <w:tabs>
                <w:tab w:val="clear" w:pos="1077"/>
              </w:tabs>
              <w:ind w:left="260" w:hanging="274"/>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Người sở hữu chứng chỉ cổ phiếu vô danh phải tự chịu trách nhiệm về việc bảo quản chứng chỉ và công ty sẽ không chịu trách nhiệm trong các trường hợp chứng chỉ này bị mất cắp hoặc bị sử dụng với mục đích lừa đảo.</w:t>
            </w:r>
          </w:p>
          <w:p w:rsidR="000C4B9D" w:rsidRPr="00317E6B" w:rsidRDefault="000C4B9D" w:rsidP="007977F5">
            <w:pPr>
              <w:pStyle w:val="ListParagraph"/>
              <w:numPr>
                <w:ilvl w:val="0"/>
                <w:numId w:val="1"/>
              </w:numPr>
              <w:tabs>
                <w:tab w:val="clear" w:pos="1077"/>
              </w:tabs>
              <w:ind w:left="260" w:hanging="274"/>
              <w:rPr>
                <w:rFonts w:ascii="Times New Roman" w:hAnsi="Times New Roman" w:cs="Times New Roman"/>
                <w:sz w:val="24"/>
                <w:szCs w:val="24"/>
              </w:rPr>
            </w:pPr>
            <w:bookmarkStart w:id="0" w:name="_Ref153001393"/>
            <w:r w:rsidRPr="00317E6B">
              <w:rPr>
                <w:rFonts w:ascii="Times New Roman" w:hAnsi="Times New Roman" w:cs="Times New Roman"/>
                <w:color w:val="000000"/>
                <w:sz w:val="24"/>
                <w:szCs w:val="24"/>
                <w:lang w:val="nl-NL"/>
              </w:rPr>
              <w:t>Công ty có thể phát hành cổ phần ghi danh không theo hình thức chứng chỉ. Hội đồng quản trị có thể ban hành văn bản quy định cho phép các cổ phần ghi danh (theo hình thức chứng chỉ hoặc không chứng chỉ) được chuyển nhượng mà không bắt buộc phải có văn bản chuyển nhượng. Hội đồng quản trị có thể ban hành các quy định về chứng chỉ và chuyển nhượng cổ phần theo các quy định của Luật doanh nghiệp, pháp luật về chứng khoán và thị trường chứng khoán và Điều lệ này.</w:t>
            </w:r>
            <w:bookmarkEnd w:id="0"/>
          </w:p>
        </w:tc>
        <w:tc>
          <w:tcPr>
            <w:tcW w:w="2052" w:type="pct"/>
          </w:tcPr>
          <w:p w:rsidR="00F83083" w:rsidRPr="00317E6B" w:rsidRDefault="000C4B9D" w:rsidP="00317E6B">
            <w:pPr>
              <w:contextualSpacing/>
              <w:rPr>
                <w:rFonts w:ascii="Times New Roman" w:hAnsi="Times New Roman" w:cs="Times New Roman"/>
                <w:sz w:val="24"/>
                <w:szCs w:val="24"/>
              </w:rPr>
            </w:pPr>
            <w:r w:rsidRPr="00317E6B">
              <w:rPr>
                <w:rFonts w:ascii="Times New Roman" w:hAnsi="Times New Roman" w:cs="Times New Roman"/>
                <w:sz w:val="24"/>
                <w:szCs w:val="24"/>
              </w:rPr>
              <w:lastRenderedPageBreak/>
              <w:t xml:space="preserve">Điều 6: </w:t>
            </w:r>
            <w:r w:rsidRPr="00317E6B">
              <w:rPr>
                <w:rFonts w:ascii="Times New Roman" w:hAnsi="Times New Roman" w:cs="Times New Roman"/>
                <w:b/>
                <w:sz w:val="24"/>
                <w:szCs w:val="24"/>
              </w:rPr>
              <w:t xml:space="preserve">Chứng </w:t>
            </w:r>
            <w:r w:rsidRPr="00317E6B">
              <w:rPr>
                <w:rFonts w:ascii="Times New Roman" w:hAnsi="Times New Roman" w:cs="Times New Roman"/>
                <w:b/>
                <w:i/>
                <w:color w:val="FF0000"/>
                <w:sz w:val="24"/>
                <w:szCs w:val="24"/>
              </w:rPr>
              <w:t>nhận</w:t>
            </w:r>
            <w:r w:rsidRPr="00317E6B">
              <w:rPr>
                <w:rFonts w:ascii="Times New Roman" w:hAnsi="Times New Roman" w:cs="Times New Roman"/>
                <w:b/>
                <w:sz w:val="24"/>
                <w:szCs w:val="24"/>
              </w:rPr>
              <w:t xml:space="preserve"> cổ phiếu</w:t>
            </w:r>
          </w:p>
          <w:p w:rsidR="002820B7" w:rsidRPr="00317E6B" w:rsidRDefault="002820B7" w:rsidP="007977F5">
            <w:pPr>
              <w:numPr>
                <w:ilvl w:val="1"/>
                <w:numId w:val="2"/>
              </w:numPr>
              <w:ind w:left="259" w:hanging="259"/>
              <w:jc w:val="both"/>
              <w:rPr>
                <w:rFonts w:ascii="Times New Roman" w:eastAsia="Times New Roman" w:hAnsi="Times New Roman" w:cs="Times New Roman"/>
                <w:sz w:val="24"/>
                <w:szCs w:val="24"/>
              </w:rPr>
            </w:pPr>
            <w:r w:rsidRPr="00317E6B">
              <w:rPr>
                <w:rFonts w:ascii="Times New Roman" w:eastAsia="Times New Roman" w:hAnsi="Times New Roman" w:cs="Times New Roman"/>
                <w:sz w:val="24"/>
                <w:szCs w:val="24"/>
              </w:rPr>
              <w:t>Cổ đông của Công ty được cấp chứng nhận cổ phiếu tương ứng với số cổ phần và loại cổ phần sở hữu.</w:t>
            </w:r>
          </w:p>
          <w:p w:rsidR="002820B7" w:rsidRPr="00317E6B" w:rsidRDefault="002820B7" w:rsidP="007977F5">
            <w:pPr>
              <w:numPr>
                <w:ilvl w:val="1"/>
                <w:numId w:val="2"/>
              </w:numPr>
              <w:ind w:left="259" w:hanging="259"/>
              <w:jc w:val="both"/>
              <w:rPr>
                <w:rFonts w:ascii="Times New Roman" w:eastAsia="Times New Roman" w:hAnsi="Times New Roman" w:cs="Times New Roman"/>
                <w:sz w:val="24"/>
                <w:szCs w:val="24"/>
              </w:rPr>
            </w:pPr>
            <w:r w:rsidRPr="00317E6B">
              <w:rPr>
                <w:rFonts w:ascii="Times New Roman" w:hAnsi="Times New Roman" w:cs="Times New Roman"/>
                <w:sz w:val="24"/>
                <w:szCs w:val="24"/>
                <w:lang w:val="nl-NL"/>
              </w:rPr>
              <w:t>Cổ phiếu là chứng chỉ do Công ty phát hành, bút toán ghi sổ hoặc dữ liệu điện tử xác nhận quyền sở hữu một hoặc một số cổ phần của Công ty. Cổ phiếu phải có đầy đủ các nội dung theo quy định tại khoản 1 Điều 120 Luật doanh nghiệp</w:t>
            </w:r>
            <w:r w:rsidRPr="00317E6B">
              <w:rPr>
                <w:rFonts w:ascii="Times New Roman" w:eastAsia="Times New Roman" w:hAnsi="Times New Roman" w:cs="Times New Roman"/>
                <w:sz w:val="24"/>
                <w:szCs w:val="24"/>
              </w:rPr>
              <w:t>.</w:t>
            </w:r>
          </w:p>
          <w:p w:rsidR="002820B7" w:rsidRPr="00317E6B" w:rsidRDefault="002820B7" w:rsidP="007977F5">
            <w:pPr>
              <w:numPr>
                <w:ilvl w:val="1"/>
                <w:numId w:val="2"/>
              </w:numPr>
              <w:ind w:left="259" w:hanging="259"/>
              <w:jc w:val="both"/>
              <w:rPr>
                <w:rFonts w:ascii="Times New Roman" w:eastAsia="Times New Roman" w:hAnsi="Times New Roman" w:cs="Times New Roman"/>
                <w:sz w:val="24"/>
                <w:szCs w:val="24"/>
              </w:rPr>
            </w:pPr>
            <w:r w:rsidRPr="00317E6B">
              <w:rPr>
                <w:rFonts w:ascii="Times New Roman" w:eastAsia="Times New Roman" w:hAnsi="Times New Roman" w:cs="Times New Roman"/>
                <w:sz w:val="24"/>
                <w:szCs w:val="24"/>
              </w:rPr>
              <w:t>Trong thời hạn 30 ngày kể từ ngày nộp đầy đủ hồ sơ đề nghị chuyển quyền sở hữu cổ phần theo quy định của Công ty hoặc trong thời hạn hai tháng (hoặc thời hạn khác theo điều khoản phát hành quy định) kể từ ngày thanh toán đầy đủ tiền mua cổ phần theo như quy định tại phương án phát hành cổ phiếu của Công ty, người sở hữu số cổ phần được cấp chứng nhận cổ phiếu. Người sở hữu cổ phần không phải trả cho Công ty chi phí in chứng nhận cổ phiếu.</w:t>
            </w:r>
          </w:p>
          <w:p w:rsidR="002820B7" w:rsidRPr="00317E6B" w:rsidRDefault="002820B7" w:rsidP="007977F5">
            <w:pPr>
              <w:numPr>
                <w:ilvl w:val="1"/>
                <w:numId w:val="2"/>
              </w:numPr>
              <w:ind w:left="259" w:hanging="259"/>
              <w:jc w:val="both"/>
              <w:rPr>
                <w:rFonts w:ascii="Times New Roman" w:eastAsia="Times New Roman" w:hAnsi="Times New Roman" w:cs="Times New Roman"/>
                <w:sz w:val="24"/>
                <w:szCs w:val="24"/>
              </w:rPr>
            </w:pPr>
            <w:r w:rsidRPr="00317E6B">
              <w:rPr>
                <w:rFonts w:ascii="Times New Roman" w:eastAsia="Times New Roman" w:hAnsi="Times New Roman" w:cs="Times New Roman"/>
                <w:sz w:val="24"/>
                <w:szCs w:val="24"/>
              </w:rPr>
              <w:t>T</w:t>
            </w:r>
            <w:r w:rsidRPr="00317E6B">
              <w:rPr>
                <w:rFonts w:ascii="Times New Roman" w:eastAsia="Times New Roman" w:hAnsi="Times New Roman" w:cs="Times New Roman"/>
                <w:sz w:val="24"/>
                <w:szCs w:val="24"/>
                <w:lang w:val="nl-NL"/>
              </w:rPr>
              <w:t>rường hợp chỉ chuyển nhượng một số cổ phần trong một chứng nhận cổ phiếu, chứng nhận cũ sẽ bị huỷ bỏ và chứng nhận mới ghi nhận số cổ phần còn lại sẽ được cấp miễn phí.</w:t>
            </w:r>
          </w:p>
          <w:p w:rsidR="000C4B9D" w:rsidRPr="00317E6B" w:rsidRDefault="002820B7" w:rsidP="007977F5">
            <w:pPr>
              <w:pStyle w:val="ListParagraph"/>
              <w:numPr>
                <w:ilvl w:val="1"/>
                <w:numId w:val="2"/>
              </w:numPr>
              <w:ind w:left="265" w:hanging="265"/>
              <w:rPr>
                <w:rFonts w:ascii="Times New Roman" w:hAnsi="Times New Roman" w:cs="Times New Roman"/>
                <w:sz w:val="24"/>
                <w:szCs w:val="24"/>
              </w:rPr>
            </w:pPr>
            <w:r w:rsidRPr="00317E6B">
              <w:rPr>
                <w:rFonts w:ascii="Times New Roman" w:eastAsia="Times New Roman" w:hAnsi="Times New Roman" w:cs="Times New Roman"/>
                <w:sz w:val="24"/>
                <w:szCs w:val="24"/>
              </w:rPr>
              <w:t>Trường hợp chứng nhận cổ phiếu bị hỏng hoặc bị tẩy xoá hoặc bị đánh mất, mất cắp hoặc bị tiêu huỷ, người sở hữu cổ phiếu đó có thể yêu cầu được cấp chứng nhận cổ phiếu mới với điều kiện phải đưa ra bằng chứng về việc sở hữu cổ phần và thanh toán mọi chi phí liên quan cho Công ty.</w:t>
            </w:r>
          </w:p>
        </w:tc>
        <w:tc>
          <w:tcPr>
            <w:tcW w:w="468" w:type="pct"/>
          </w:tcPr>
          <w:p w:rsidR="00F83083" w:rsidRPr="00317E6B" w:rsidRDefault="00F83083" w:rsidP="00317E6B">
            <w:pPr>
              <w:contextualSpacing/>
              <w:rPr>
                <w:rFonts w:ascii="Times New Roman" w:hAnsi="Times New Roman" w:cs="Times New Roman"/>
                <w:sz w:val="24"/>
                <w:szCs w:val="24"/>
              </w:rPr>
            </w:pPr>
            <w:r w:rsidRPr="00317E6B">
              <w:rPr>
                <w:rFonts w:ascii="Times New Roman" w:hAnsi="Times New Roman" w:cs="Times New Roman"/>
                <w:sz w:val="24"/>
                <w:szCs w:val="24"/>
              </w:rPr>
              <w:t>Điều chỉnh</w:t>
            </w:r>
            <w:r w:rsidR="000C4B9D" w:rsidRPr="00317E6B">
              <w:rPr>
                <w:rFonts w:ascii="Times New Roman" w:hAnsi="Times New Roman" w:cs="Times New Roman"/>
                <w:sz w:val="24"/>
                <w:szCs w:val="24"/>
              </w:rPr>
              <w:t xml:space="preserve"> và bỏ khoản 6, 7.</w:t>
            </w:r>
          </w:p>
        </w:tc>
      </w:tr>
      <w:tr w:rsidR="00F83083" w:rsidRPr="00317E6B" w:rsidTr="00B81385">
        <w:tc>
          <w:tcPr>
            <w:tcW w:w="367" w:type="pct"/>
          </w:tcPr>
          <w:p w:rsidR="00F83083" w:rsidRPr="00317E6B" w:rsidRDefault="00F83083"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lastRenderedPageBreak/>
              <w:t>4</w:t>
            </w:r>
          </w:p>
        </w:tc>
        <w:tc>
          <w:tcPr>
            <w:tcW w:w="2113" w:type="pct"/>
          </w:tcPr>
          <w:p w:rsidR="00F83083" w:rsidRPr="00317E6B" w:rsidRDefault="0060042C" w:rsidP="00317E6B">
            <w:pPr>
              <w:pStyle w:val="BodyText"/>
              <w:spacing w:before="0"/>
              <w:ind w:firstLine="0"/>
              <w:rPr>
                <w:color w:val="000000" w:themeColor="text1"/>
                <w:sz w:val="24"/>
                <w:szCs w:val="24"/>
              </w:rPr>
            </w:pPr>
            <w:r w:rsidRPr="00317E6B">
              <w:rPr>
                <w:color w:val="000000" w:themeColor="text1"/>
                <w:sz w:val="24"/>
                <w:szCs w:val="24"/>
              </w:rPr>
              <w:t>Điều 8:</w:t>
            </w:r>
          </w:p>
          <w:p w:rsidR="0060042C" w:rsidRPr="00317E6B" w:rsidRDefault="0060042C" w:rsidP="007977F5">
            <w:pPr>
              <w:numPr>
                <w:ilvl w:val="0"/>
                <w:numId w:val="3"/>
              </w:numPr>
              <w:tabs>
                <w:tab w:val="clear" w:pos="1077"/>
              </w:tabs>
              <w:ind w:left="170" w:hanging="18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Tất cả các cổ phần đều có thể được tự do chuyển nhượng trừ khi Điều lệ này và pháp luật có quy định khác. Cổ phiếu niêm yết trên Sở Giao dịch Chứng khoán/ Trung tâm Giao dịch Chứng khoán sẽ được chuyển nhượng theo các quy định của pháp luật về chứng khoán và thị trường chứng khoán của Sở Giao dịch Chứng khoán/ Trung tâm Giao dịch Chứng khoán.</w:t>
            </w:r>
          </w:p>
          <w:p w:rsidR="0060042C" w:rsidRPr="00317E6B" w:rsidRDefault="0060042C" w:rsidP="007977F5">
            <w:pPr>
              <w:numPr>
                <w:ilvl w:val="0"/>
                <w:numId w:val="3"/>
              </w:numPr>
              <w:tabs>
                <w:tab w:val="clear" w:pos="1077"/>
              </w:tabs>
              <w:ind w:left="170" w:hanging="18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Cổ phần chưa được thanh toán đầy đủ không được chuyển nhượng và hưởng cổ tức.</w:t>
            </w:r>
          </w:p>
          <w:p w:rsidR="0060042C" w:rsidRPr="00317E6B" w:rsidRDefault="0060042C" w:rsidP="007977F5">
            <w:pPr>
              <w:numPr>
                <w:ilvl w:val="0"/>
                <w:numId w:val="3"/>
              </w:numPr>
              <w:tabs>
                <w:tab w:val="clear" w:pos="1077"/>
              </w:tabs>
              <w:ind w:left="170" w:hanging="18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Cổ phiếu phát hành cho cán bộ công nhân viên trong công ty, cổ phiếu phát hành cho các nhà đầu tư chiến lược và một số trường hợp đặc biệt khác chỉ được tự do chuyển nhượng sau khi thực hiện đủ các điều kiện theo qui định của Công ty hoặc những thoả thuận khác tuân thủ đúng theo các qui định của pháp luật.</w:t>
            </w:r>
          </w:p>
          <w:p w:rsidR="0060042C" w:rsidRPr="00317E6B" w:rsidRDefault="0060042C" w:rsidP="007977F5">
            <w:pPr>
              <w:pStyle w:val="BodyText"/>
              <w:numPr>
                <w:ilvl w:val="0"/>
                <w:numId w:val="3"/>
              </w:numPr>
              <w:tabs>
                <w:tab w:val="clear" w:pos="1077"/>
              </w:tabs>
              <w:spacing w:before="0"/>
              <w:ind w:left="170" w:hanging="180"/>
              <w:rPr>
                <w:color w:val="000000" w:themeColor="text1"/>
                <w:sz w:val="24"/>
                <w:szCs w:val="24"/>
              </w:rPr>
            </w:pPr>
            <w:r w:rsidRPr="00317E6B">
              <w:rPr>
                <w:color w:val="000000"/>
                <w:sz w:val="24"/>
                <w:szCs w:val="24"/>
                <w:lang w:val="nl-NL"/>
              </w:rPr>
              <w:t>Cổ phiếu của Công ty khi đáp ứng đủ điều kiện là công ty đại chúng theo qui định của Luật chứng khoán được chuyển nhượng theo quy định của pháp luật về chứng khoán và thị trường chứng khoán trong từng thời kỳ.</w:t>
            </w:r>
          </w:p>
        </w:tc>
        <w:tc>
          <w:tcPr>
            <w:tcW w:w="2052" w:type="pct"/>
          </w:tcPr>
          <w:p w:rsidR="00F83083" w:rsidRPr="00317E6B" w:rsidRDefault="001D33CD" w:rsidP="00317E6B">
            <w:pPr>
              <w:jc w:val="both"/>
              <w:rPr>
                <w:rFonts w:ascii="Times New Roman" w:hAnsi="Times New Roman" w:cs="Times New Roman"/>
                <w:color w:val="000000" w:themeColor="text1"/>
                <w:sz w:val="24"/>
                <w:szCs w:val="24"/>
              </w:rPr>
            </w:pPr>
            <w:r w:rsidRPr="00317E6B">
              <w:rPr>
                <w:rFonts w:ascii="Times New Roman" w:hAnsi="Times New Roman" w:cs="Times New Roman"/>
                <w:color w:val="000000" w:themeColor="text1"/>
                <w:sz w:val="24"/>
                <w:szCs w:val="24"/>
              </w:rPr>
              <w:t>Điều 8:</w:t>
            </w:r>
          </w:p>
          <w:p w:rsidR="001D33CD" w:rsidRPr="00317E6B" w:rsidRDefault="001D33CD" w:rsidP="007977F5">
            <w:pPr>
              <w:numPr>
                <w:ilvl w:val="0"/>
                <w:numId w:val="4"/>
              </w:numPr>
              <w:ind w:left="265" w:hanging="265"/>
              <w:jc w:val="both"/>
              <w:rPr>
                <w:rFonts w:ascii="Times New Roman" w:eastAsia="Times New Roman" w:hAnsi="Times New Roman" w:cs="Times New Roman"/>
                <w:sz w:val="24"/>
                <w:szCs w:val="24"/>
              </w:rPr>
            </w:pPr>
            <w:r w:rsidRPr="00317E6B">
              <w:rPr>
                <w:rFonts w:ascii="Times New Roman" w:eastAsia="Times New Roman" w:hAnsi="Times New Roman" w:cs="Times New Roman"/>
                <w:sz w:val="24"/>
                <w:szCs w:val="24"/>
              </w:rPr>
              <w:t xml:space="preserve">Tất cả các cổ phần được tự do chuyển nhượng trừ khi Điều lệ này và luật pháp có quy định khác. </w:t>
            </w:r>
          </w:p>
          <w:p w:rsidR="001D33CD" w:rsidRPr="00317E6B" w:rsidRDefault="001D33CD" w:rsidP="007977F5">
            <w:pPr>
              <w:numPr>
                <w:ilvl w:val="0"/>
                <w:numId w:val="4"/>
              </w:numPr>
              <w:ind w:left="265" w:hanging="265"/>
              <w:jc w:val="both"/>
              <w:rPr>
                <w:rFonts w:ascii="Times New Roman" w:eastAsia="Times New Roman" w:hAnsi="Times New Roman" w:cs="Times New Roman"/>
                <w:sz w:val="24"/>
                <w:szCs w:val="24"/>
              </w:rPr>
            </w:pPr>
            <w:r w:rsidRPr="00317E6B">
              <w:rPr>
                <w:rFonts w:ascii="Times New Roman" w:eastAsia="Times New Roman" w:hAnsi="Times New Roman" w:cs="Times New Roman"/>
                <w:sz w:val="24"/>
                <w:szCs w:val="24"/>
              </w:rPr>
              <w:t>Cổ phần chưa được thanh toán đầy đủ không được chuyển nhượng và hưởng các quyền lợi liên quan như quyền nhận cổ tức, quyền nhận cổ phiếu phát hành để tăng vốn cổ phần từ nguồn vốn chủ sở hữu, quyền mua cổ phiếu mới chào bán.</w:t>
            </w:r>
          </w:p>
          <w:p w:rsidR="001D33CD" w:rsidRPr="00317E6B" w:rsidRDefault="001D33CD" w:rsidP="007977F5">
            <w:pPr>
              <w:numPr>
                <w:ilvl w:val="0"/>
                <w:numId w:val="4"/>
              </w:numPr>
              <w:ind w:left="265" w:hanging="265"/>
              <w:jc w:val="both"/>
              <w:rPr>
                <w:rFonts w:ascii="Times New Roman" w:eastAsia="Times New Roman" w:hAnsi="Times New Roman" w:cs="Times New Roman"/>
                <w:sz w:val="24"/>
                <w:szCs w:val="24"/>
              </w:rPr>
            </w:pPr>
            <w:r w:rsidRPr="00317E6B">
              <w:rPr>
                <w:rFonts w:ascii="Times New Roman" w:eastAsia="Times New Roman" w:hAnsi="Times New Roman" w:cs="Times New Roman"/>
                <w:sz w:val="24"/>
                <w:szCs w:val="24"/>
              </w:rPr>
              <w:t xml:space="preserve">Trường hợp cổ đông là cá nhân chết thì người thừa kế </w:t>
            </w:r>
            <w:proofErr w:type="gramStart"/>
            <w:r w:rsidRPr="00317E6B">
              <w:rPr>
                <w:rFonts w:ascii="Times New Roman" w:eastAsia="Times New Roman" w:hAnsi="Times New Roman" w:cs="Times New Roman"/>
                <w:sz w:val="24"/>
                <w:szCs w:val="24"/>
              </w:rPr>
              <w:t>theo</w:t>
            </w:r>
            <w:proofErr w:type="gramEnd"/>
            <w:r w:rsidRPr="00317E6B">
              <w:rPr>
                <w:rFonts w:ascii="Times New Roman" w:eastAsia="Times New Roman" w:hAnsi="Times New Roman" w:cs="Times New Roman"/>
                <w:sz w:val="24"/>
                <w:szCs w:val="24"/>
              </w:rPr>
              <w:t xml:space="preserve"> di chúc hoặc theo pháp luật của cổ đông đó là Cổ đông của công ty. Người có quyền sở hữu hoặc thừa kế hợp pháp phải đăng ký chủ sở hữu các cổ phần được thừa kế tại Công ty và trở thành cổ đông mới của Công ty, được hưởng mọi quyền lợi và thực hiện nghĩa vụ của cổ đông mà họ thừa kế, trừ quyền thừa kế làm thành viên Hội đồng Quản trị, thành viên Ban kiểm soát và các chức danh do Hội đồng Quản trị hoặc Tổng giám đốc bổ nhiệm (nếu cổ đông đó đang là thành viên Hội đồng Quản trị hoặc Ban kiểm soát hoặc đang nắm giữ các chức danh do Hội đồng Quản trị hoặc Tổng giám đốc bổ nhiệm).</w:t>
            </w:r>
          </w:p>
          <w:p w:rsidR="001D33CD" w:rsidRPr="00317E6B" w:rsidRDefault="001D33CD" w:rsidP="007977F5">
            <w:pPr>
              <w:numPr>
                <w:ilvl w:val="0"/>
                <w:numId w:val="4"/>
              </w:numPr>
              <w:ind w:left="265" w:hanging="265"/>
              <w:jc w:val="both"/>
              <w:rPr>
                <w:rFonts w:ascii="Times New Roman" w:eastAsia="Times New Roman" w:hAnsi="Times New Roman" w:cs="Times New Roman"/>
                <w:sz w:val="24"/>
                <w:szCs w:val="24"/>
              </w:rPr>
            </w:pPr>
            <w:r w:rsidRPr="00317E6B">
              <w:rPr>
                <w:rFonts w:ascii="Times New Roman" w:eastAsia="Times New Roman" w:hAnsi="Times New Roman" w:cs="Times New Roman"/>
                <w:sz w:val="24"/>
                <w:szCs w:val="24"/>
              </w:rPr>
              <w:t xml:space="preserve">Trường hợp cổ phần của cổ đông là cá nhân chết mà không có người thừa kế, </w:t>
            </w:r>
            <w:r w:rsidRPr="00317E6B">
              <w:rPr>
                <w:rFonts w:ascii="Times New Roman" w:eastAsia="Times New Roman" w:hAnsi="Times New Roman" w:cs="Times New Roman"/>
                <w:sz w:val="24"/>
                <w:szCs w:val="24"/>
              </w:rPr>
              <w:lastRenderedPageBreak/>
              <w:t xml:space="preserve">người thừa kế từ chối nhận thừa kế hoặc bị truất quyền thừa kế thì số cổ phần đó được giải quyết </w:t>
            </w:r>
            <w:proofErr w:type="gramStart"/>
            <w:r w:rsidRPr="00317E6B">
              <w:rPr>
                <w:rFonts w:ascii="Times New Roman" w:eastAsia="Times New Roman" w:hAnsi="Times New Roman" w:cs="Times New Roman"/>
                <w:sz w:val="24"/>
                <w:szCs w:val="24"/>
              </w:rPr>
              <w:t>theo</w:t>
            </w:r>
            <w:proofErr w:type="gramEnd"/>
            <w:r w:rsidRPr="00317E6B">
              <w:rPr>
                <w:rFonts w:ascii="Times New Roman" w:eastAsia="Times New Roman" w:hAnsi="Times New Roman" w:cs="Times New Roman"/>
                <w:sz w:val="24"/>
                <w:szCs w:val="24"/>
              </w:rPr>
              <w:t xml:space="preserve"> quy định của pháp luật về dân sự. </w:t>
            </w:r>
          </w:p>
          <w:p w:rsidR="001D33CD" w:rsidRPr="00317E6B" w:rsidRDefault="001D33CD" w:rsidP="007977F5">
            <w:pPr>
              <w:numPr>
                <w:ilvl w:val="0"/>
                <w:numId w:val="4"/>
              </w:numPr>
              <w:ind w:left="265" w:hanging="265"/>
              <w:jc w:val="both"/>
              <w:rPr>
                <w:rFonts w:ascii="Times New Roman" w:eastAsia="Times New Roman" w:hAnsi="Times New Roman" w:cs="Times New Roman"/>
                <w:sz w:val="24"/>
                <w:szCs w:val="24"/>
              </w:rPr>
            </w:pPr>
            <w:r w:rsidRPr="00317E6B">
              <w:rPr>
                <w:rFonts w:ascii="Times New Roman" w:eastAsia="Times New Roman" w:hAnsi="Times New Roman" w:cs="Times New Roman"/>
                <w:sz w:val="24"/>
                <w:szCs w:val="24"/>
              </w:rPr>
              <w:t xml:space="preserve">Cổ đông có quyền tặng cho một phần hoặc toàn bộ cổ phần của mình tại Công ty cho người khác; sử dụng cổ phần để trả nợ. Trường hợp này, người được tặng cho hoặc nhận trả nợ bằng cổ phần sẽ là cổ đông của Công ty. </w:t>
            </w:r>
          </w:p>
          <w:p w:rsidR="001D33CD" w:rsidRPr="00317E6B" w:rsidRDefault="001D33CD" w:rsidP="007977F5">
            <w:pPr>
              <w:numPr>
                <w:ilvl w:val="0"/>
                <w:numId w:val="4"/>
              </w:numPr>
              <w:ind w:left="265" w:hanging="265"/>
              <w:jc w:val="both"/>
              <w:rPr>
                <w:rFonts w:ascii="Times New Roman" w:eastAsia="Times New Roman" w:hAnsi="Times New Roman" w:cs="Times New Roman"/>
                <w:sz w:val="24"/>
                <w:szCs w:val="24"/>
              </w:rPr>
            </w:pPr>
            <w:r w:rsidRPr="00317E6B">
              <w:rPr>
                <w:rFonts w:ascii="Times New Roman" w:eastAsia="Times New Roman" w:hAnsi="Times New Roman" w:cs="Times New Roman"/>
                <w:sz w:val="24"/>
                <w:szCs w:val="24"/>
              </w:rPr>
              <w:t>Trường hợp cổ đông chuyển nhượng một số cổ phần thì cổ phiếu cũ bị hủy bỏ và Công ty phát hành cổ phiếu mới ghi nhận số cổ phần đã chuyển nhượng và số cổ phần còn lại.</w:t>
            </w:r>
          </w:p>
          <w:p w:rsidR="001D33CD" w:rsidRPr="00317E6B" w:rsidRDefault="001D33CD" w:rsidP="007977F5">
            <w:pPr>
              <w:pStyle w:val="ListParagraph"/>
              <w:numPr>
                <w:ilvl w:val="0"/>
                <w:numId w:val="4"/>
              </w:numPr>
              <w:ind w:left="265" w:hanging="270"/>
              <w:jc w:val="both"/>
              <w:rPr>
                <w:rFonts w:ascii="Times New Roman" w:hAnsi="Times New Roman" w:cs="Times New Roman"/>
                <w:color w:val="000000" w:themeColor="text1"/>
                <w:sz w:val="24"/>
                <w:szCs w:val="24"/>
              </w:rPr>
            </w:pPr>
            <w:r w:rsidRPr="00317E6B">
              <w:rPr>
                <w:rFonts w:ascii="Times New Roman" w:eastAsia="Times New Roman" w:hAnsi="Times New Roman" w:cs="Times New Roman"/>
                <w:sz w:val="24"/>
                <w:szCs w:val="24"/>
              </w:rPr>
              <w:t>Người nhận cổ phần trong các trường hợp quy định tại Điều này chỉ trở thành cổ đông công ty từ thời điểm các thông tin của họ quy định tại khoản 2 Điều 121 của Luật Doanh nghiệp được ghi đầy đủ vào sổ đăng ký cổ đông.</w:t>
            </w:r>
          </w:p>
        </w:tc>
        <w:tc>
          <w:tcPr>
            <w:tcW w:w="468" w:type="pct"/>
          </w:tcPr>
          <w:p w:rsidR="00F83083" w:rsidRPr="00317E6B" w:rsidRDefault="001D33CD" w:rsidP="00317E6B">
            <w:pPr>
              <w:contextualSpacing/>
              <w:rPr>
                <w:rFonts w:ascii="Times New Roman" w:hAnsi="Times New Roman" w:cs="Times New Roman"/>
                <w:sz w:val="24"/>
                <w:szCs w:val="24"/>
              </w:rPr>
            </w:pPr>
            <w:r w:rsidRPr="00317E6B">
              <w:rPr>
                <w:rFonts w:ascii="Times New Roman" w:hAnsi="Times New Roman" w:cs="Times New Roman"/>
                <w:sz w:val="24"/>
                <w:szCs w:val="24"/>
              </w:rPr>
              <w:lastRenderedPageBreak/>
              <w:t>Điều chỉnh và b</w:t>
            </w:r>
            <w:r w:rsidR="00F83083" w:rsidRPr="00317E6B">
              <w:rPr>
                <w:rFonts w:ascii="Times New Roman" w:hAnsi="Times New Roman" w:cs="Times New Roman"/>
                <w:sz w:val="24"/>
                <w:szCs w:val="24"/>
              </w:rPr>
              <w:t>ổ sung</w:t>
            </w:r>
            <w:r w:rsidRPr="00317E6B">
              <w:rPr>
                <w:rFonts w:ascii="Times New Roman" w:hAnsi="Times New Roman" w:cs="Times New Roman"/>
                <w:sz w:val="24"/>
                <w:szCs w:val="24"/>
              </w:rPr>
              <w:t xml:space="preserve"> thêm 3 khoản </w:t>
            </w:r>
          </w:p>
        </w:tc>
      </w:tr>
      <w:tr w:rsidR="00F83083" w:rsidRPr="00317E6B" w:rsidTr="00B81385">
        <w:tc>
          <w:tcPr>
            <w:tcW w:w="367" w:type="pct"/>
          </w:tcPr>
          <w:p w:rsidR="00F83083" w:rsidRPr="00317E6B" w:rsidRDefault="00F83083"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lastRenderedPageBreak/>
              <w:t>5</w:t>
            </w:r>
          </w:p>
        </w:tc>
        <w:tc>
          <w:tcPr>
            <w:tcW w:w="2113" w:type="pct"/>
          </w:tcPr>
          <w:p w:rsidR="00F83083" w:rsidRPr="00317E6B" w:rsidRDefault="00C83D12" w:rsidP="00317E6B">
            <w:pPr>
              <w:pStyle w:val="NormalWeb"/>
              <w:shd w:val="clear" w:color="auto" w:fill="F9F9F9"/>
              <w:spacing w:before="0" w:beforeAutospacing="0" w:after="0" w:afterAutospacing="0"/>
              <w:jc w:val="both"/>
              <w:rPr>
                <w:color w:val="000000" w:themeColor="text1"/>
              </w:rPr>
            </w:pPr>
            <w:r w:rsidRPr="00317E6B">
              <w:rPr>
                <w:color w:val="000000" w:themeColor="text1"/>
              </w:rPr>
              <w:t>Điều 9:</w:t>
            </w:r>
          </w:p>
          <w:p w:rsidR="00C83D12" w:rsidRPr="00317E6B" w:rsidRDefault="00C83D12" w:rsidP="00317E6B">
            <w:pPr>
              <w:pStyle w:val="NormalWeb"/>
              <w:shd w:val="clear" w:color="auto" w:fill="F9F9F9"/>
              <w:spacing w:before="0" w:beforeAutospacing="0" w:after="0" w:afterAutospacing="0"/>
              <w:jc w:val="both"/>
              <w:rPr>
                <w:color w:val="000000" w:themeColor="text1"/>
              </w:rPr>
            </w:pPr>
            <w:r w:rsidRPr="00317E6B">
              <w:rPr>
                <w:color w:val="000000" w:themeColor="text1"/>
              </w:rPr>
              <w:t>4. Cổ phần bị thu hồi sẽ trở thành tài sản của Công ty.</w:t>
            </w:r>
          </w:p>
        </w:tc>
        <w:tc>
          <w:tcPr>
            <w:tcW w:w="2052" w:type="pct"/>
          </w:tcPr>
          <w:p w:rsidR="00C83D12" w:rsidRPr="00317E6B" w:rsidRDefault="00C83D12" w:rsidP="00317E6B">
            <w:pPr>
              <w:pStyle w:val="NormalWeb"/>
              <w:shd w:val="clear" w:color="auto" w:fill="F9F9F9"/>
              <w:spacing w:before="0" w:beforeAutospacing="0" w:after="0" w:afterAutospacing="0"/>
              <w:jc w:val="both"/>
              <w:rPr>
                <w:color w:val="000000" w:themeColor="text1"/>
              </w:rPr>
            </w:pPr>
            <w:r w:rsidRPr="00317E6B">
              <w:rPr>
                <w:color w:val="000000" w:themeColor="text1"/>
              </w:rPr>
              <w:t>Điều 9:</w:t>
            </w:r>
          </w:p>
          <w:p w:rsidR="00F83083" w:rsidRPr="00317E6B" w:rsidRDefault="00C83D12" w:rsidP="00317E6B">
            <w:pPr>
              <w:pStyle w:val="NormalWeb"/>
              <w:shd w:val="clear" w:color="auto" w:fill="F9F9F9"/>
              <w:spacing w:before="0" w:beforeAutospacing="0" w:after="0" w:afterAutospacing="0"/>
              <w:jc w:val="both"/>
              <w:rPr>
                <w:color w:val="000000" w:themeColor="text1"/>
              </w:rPr>
            </w:pPr>
            <w:r w:rsidRPr="00317E6B">
              <w:rPr>
                <w:color w:val="000000" w:themeColor="text1"/>
              </w:rPr>
              <w:t>4. Cổ phần bị thu hồi được coi là các cổ phần được quyền chào bán.</w:t>
            </w:r>
          </w:p>
        </w:tc>
        <w:tc>
          <w:tcPr>
            <w:tcW w:w="468" w:type="pct"/>
          </w:tcPr>
          <w:p w:rsidR="00F83083" w:rsidRPr="00317E6B" w:rsidRDefault="00C83D12" w:rsidP="00317E6B">
            <w:pPr>
              <w:contextualSpacing/>
              <w:rPr>
                <w:rFonts w:ascii="Times New Roman" w:hAnsi="Times New Roman" w:cs="Times New Roman"/>
                <w:sz w:val="24"/>
                <w:szCs w:val="24"/>
              </w:rPr>
            </w:pPr>
            <w:r w:rsidRPr="00317E6B">
              <w:rPr>
                <w:rFonts w:ascii="Times New Roman" w:hAnsi="Times New Roman" w:cs="Times New Roman"/>
                <w:sz w:val="24"/>
                <w:szCs w:val="24"/>
              </w:rPr>
              <w:t>Điều chỉnh</w:t>
            </w:r>
            <w:r w:rsidR="00F83083" w:rsidRPr="00317E6B">
              <w:rPr>
                <w:rFonts w:ascii="Times New Roman" w:hAnsi="Times New Roman" w:cs="Times New Roman"/>
                <w:sz w:val="24"/>
                <w:szCs w:val="24"/>
              </w:rPr>
              <w:t xml:space="preserve"> </w:t>
            </w:r>
          </w:p>
        </w:tc>
      </w:tr>
      <w:tr w:rsidR="00C83D12" w:rsidRPr="00317E6B" w:rsidTr="00B81385">
        <w:tc>
          <w:tcPr>
            <w:tcW w:w="367" w:type="pct"/>
          </w:tcPr>
          <w:p w:rsidR="00C83D12" w:rsidRPr="00317E6B" w:rsidRDefault="00C83D12"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t>6</w:t>
            </w:r>
          </w:p>
        </w:tc>
        <w:tc>
          <w:tcPr>
            <w:tcW w:w="2113" w:type="pct"/>
          </w:tcPr>
          <w:p w:rsidR="00C83D12" w:rsidRPr="00317E6B" w:rsidRDefault="00C83D12" w:rsidP="00317E6B">
            <w:pPr>
              <w:pStyle w:val="BodyText"/>
              <w:spacing w:before="0"/>
              <w:ind w:left="170" w:hanging="180"/>
              <w:rPr>
                <w:sz w:val="24"/>
                <w:szCs w:val="24"/>
                <w:lang w:val="nl-NL"/>
              </w:rPr>
            </w:pPr>
            <w:r w:rsidRPr="00317E6B">
              <w:rPr>
                <w:color w:val="000000" w:themeColor="text1"/>
                <w:sz w:val="24"/>
                <w:szCs w:val="24"/>
              </w:rPr>
              <w:t>Điều 10:</w:t>
            </w:r>
            <w:bookmarkStart w:id="1" w:name="_Toc133493809"/>
            <w:bookmarkStart w:id="2" w:name="_Toc193707135"/>
            <w:r w:rsidRPr="00317E6B">
              <w:rPr>
                <w:color w:val="000000" w:themeColor="text1"/>
                <w:sz w:val="24"/>
                <w:szCs w:val="24"/>
              </w:rPr>
              <w:t xml:space="preserve"> </w:t>
            </w:r>
            <w:r w:rsidRPr="00317E6B">
              <w:rPr>
                <w:sz w:val="24"/>
                <w:szCs w:val="24"/>
                <w:lang w:val="nl-NL"/>
              </w:rPr>
              <w:t>Cơ cấu tổ chức quản lý</w:t>
            </w:r>
            <w:bookmarkEnd w:id="1"/>
            <w:bookmarkEnd w:id="2"/>
          </w:p>
          <w:p w:rsidR="00C83D12" w:rsidRPr="00317E6B" w:rsidRDefault="00C83D12" w:rsidP="00317E6B">
            <w:pPr>
              <w:ind w:left="17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Cơ cấu tổ chức quản lý của Công ty bao gồm:</w:t>
            </w:r>
          </w:p>
          <w:p w:rsidR="00C83D12" w:rsidRPr="00317E6B" w:rsidRDefault="00C83D12" w:rsidP="007977F5">
            <w:pPr>
              <w:numPr>
                <w:ilvl w:val="0"/>
                <w:numId w:val="5"/>
              </w:numPr>
              <w:tabs>
                <w:tab w:val="clear" w:pos="1080"/>
              </w:tabs>
              <w:ind w:left="170" w:hanging="18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Đại hội đồng cổ đông;</w:t>
            </w:r>
          </w:p>
          <w:p w:rsidR="00C83D12" w:rsidRPr="00317E6B" w:rsidRDefault="00C83D12" w:rsidP="007977F5">
            <w:pPr>
              <w:numPr>
                <w:ilvl w:val="0"/>
                <w:numId w:val="5"/>
              </w:numPr>
              <w:tabs>
                <w:tab w:val="clear" w:pos="1080"/>
              </w:tabs>
              <w:ind w:left="170" w:hanging="18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Hội đồng quản trị;</w:t>
            </w:r>
          </w:p>
          <w:p w:rsidR="00C83D12" w:rsidRPr="00317E6B" w:rsidRDefault="00C83D12" w:rsidP="007977F5">
            <w:pPr>
              <w:numPr>
                <w:ilvl w:val="0"/>
                <w:numId w:val="5"/>
              </w:numPr>
              <w:tabs>
                <w:tab w:val="clear" w:pos="1080"/>
              </w:tabs>
              <w:ind w:left="170" w:hanging="18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 xml:space="preserve">Tổng giám đốc điều hành; </w:t>
            </w:r>
          </w:p>
          <w:p w:rsidR="00C83D12" w:rsidRPr="00317E6B" w:rsidRDefault="00C83D12" w:rsidP="007977F5">
            <w:pPr>
              <w:pStyle w:val="BodyText"/>
              <w:numPr>
                <w:ilvl w:val="0"/>
                <w:numId w:val="5"/>
              </w:numPr>
              <w:tabs>
                <w:tab w:val="clear" w:pos="1080"/>
              </w:tabs>
              <w:spacing w:before="0"/>
              <w:ind w:left="170" w:hanging="180"/>
              <w:rPr>
                <w:color w:val="000000" w:themeColor="text1"/>
                <w:sz w:val="24"/>
                <w:szCs w:val="24"/>
              </w:rPr>
            </w:pPr>
            <w:r w:rsidRPr="00317E6B">
              <w:rPr>
                <w:color w:val="000000"/>
                <w:sz w:val="24"/>
                <w:szCs w:val="24"/>
                <w:lang w:val="nl-NL"/>
              </w:rPr>
              <w:t>Ban kiểm soát.</w:t>
            </w:r>
          </w:p>
        </w:tc>
        <w:tc>
          <w:tcPr>
            <w:tcW w:w="2052" w:type="pct"/>
          </w:tcPr>
          <w:p w:rsidR="00C83D12" w:rsidRPr="00317E6B" w:rsidRDefault="00C83D12" w:rsidP="00317E6B">
            <w:pPr>
              <w:pStyle w:val="BodyText"/>
              <w:spacing w:before="0"/>
              <w:ind w:left="170" w:hanging="180"/>
              <w:rPr>
                <w:sz w:val="24"/>
                <w:szCs w:val="24"/>
                <w:lang w:val="nl-NL"/>
              </w:rPr>
            </w:pPr>
            <w:r w:rsidRPr="00317E6B">
              <w:rPr>
                <w:color w:val="000000" w:themeColor="text1"/>
                <w:sz w:val="24"/>
                <w:szCs w:val="24"/>
              </w:rPr>
              <w:t xml:space="preserve">Điều 10: </w:t>
            </w:r>
            <w:r w:rsidRPr="00317E6B">
              <w:rPr>
                <w:sz w:val="24"/>
                <w:szCs w:val="24"/>
                <w:lang w:val="nl-NL"/>
              </w:rPr>
              <w:t>Cơ cấu tổ chức quản lý</w:t>
            </w:r>
          </w:p>
          <w:p w:rsidR="00C83D12" w:rsidRPr="00317E6B" w:rsidRDefault="00C83D12" w:rsidP="00317E6B">
            <w:pPr>
              <w:ind w:left="17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Cơ cấu tổ chức quản lý của Công ty bao gồm:</w:t>
            </w:r>
          </w:p>
          <w:p w:rsidR="00C83D12" w:rsidRPr="00317E6B" w:rsidRDefault="00C83D12" w:rsidP="007977F5">
            <w:pPr>
              <w:pStyle w:val="ListParagraph"/>
              <w:numPr>
                <w:ilvl w:val="0"/>
                <w:numId w:val="6"/>
              </w:numPr>
              <w:ind w:left="175" w:hanging="18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Đại hội đồng cổ đông;</w:t>
            </w:r>
          </w:p>
          <w:p w:rsidR="00C83D12" w:rsidRPr="00317E6B" w:rsidRDefault="00C83D12" w:rsidP="007977F5">
            <w:pPr>
              <w:numPr>
                <w:ilvl w:val="0"/>
                <w:numId w:val="6"/>
              </w:numPr>
              <w:ind w:left="170" w:hanging="18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Hội đồng quản trị;</w:t>
            </w:r>
          </w:p>
          <w:p w:rsidR="00C83D12" w:rsidRPr="00317E6B" w:rsidRDefault="00C83D12" w:rsidP="007977F5">
            <w:pPr>
              <w:numPr>
                <w:ilvl w:val="0"/>
                <w:numId w:val="6"/>
              </w:numPr>
              <w:ind w:left="170" w:hanging="18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 xml:space="preserve">Ban kiểm soát; </w:t>
            </w:r>
          </w:p>
          <w:p w:rsidR="00C83D12" w:rsidRPr="00317E6B" w:rsidRDefault="00C83D12" w:rsidP="007977F5">
            <w:pPr>
              <w:pStyle w:val="BodyText"/>
              <w:numPr>
                <w:ilvl w:val="0"/>
                <w:numId w:val="6"/>
              </w:numPr>
              <w:spacing w:before="0"/>
              <w:ind w:left="170" w:hanging="180"/>
              <w:rPr>
                <w:color w:val="000000" w:themeColor="text1"/>
                <w:sz w:val="24"/>
                <w:szCs w:val="24"/>
              </w:rPr>
            </w:pPr>
            <w:r w:rsidRPr="00317E6B">
              <w:rPr>
                <w:color w:val="000000"/>
                <w:sz w:val="24"/>
                <w:szCs w:val="24"/>
                <w:lang w:val="nl-NL"/>
              </w:rPr>
              <w:t>Tổng giám đốc điều hành.</w:t>
            </w:r>
          </w:p>
        </w:tc>
        <w:tc>
          <w:tcPr>
            <w:tcW w:w="468" w:type="pct"/>
          </w:tcPr>
          <w:p w:rsidR="00C83D12" w:rsidRPr="00317E6B" w:rsidRDefault="00C83D12" w:rsidP="00317E6B">
            <w:pPr>
              <w:contextualSpacing/>
              <w:rPr>
                <w:rFonts w:ascii="Times New Roman" w:hAnsi="Times New Roman" w:cs="Times New Roman"/>
                <w:sz w:val="24"/>
                <w:szCs w:val="24"/>
              </w:rPr>
            </w:pPr>
            <w:r w:rsidRPr="00317E6B">
              <w:rPr>
                <w:rFonts w:ascii="Times New Roman" w:hAnsi="Times New Roman" w:cs="Times New Roman"/>
                <w:sz w:val="24"/>
                <w:szCs w:val="24"/>
              </w:rPr>
              <w:t>Điều chỉnh thứ tự</w:t>
            </w:r>
          </w:p>
        </w:tc>
      </w:tr>
      <w:tr w:rsidR="00CE4BB8" w:rsidRPr="00317E6B" w:rsidTr="00B81385">
        <w:tc>
          <w:tcPr>
            <w:tcW w:w="367" w:type="pct"/>
          </w:tcPr>
          <w:p w:rsidR="00CE4BB8" w:rsidRPr="00317E6B" w:rsidRDefault="00CE4BB8"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t>7</w:t>
            </w:r>
          </w:p>
        </w:tc>
        <w:tc>
          <w:tcPr>
            <w:tcW w:w="2113" w:type="pct"/>
          </w:tcPr>
          <w:p w:rsidR="00CE4BB8" w:rsidRDefault="00CE4BB8" w:rsidP="00317E6B">
            <w:pPr>
              <w:pStyle w:val="BodyText"/>
              <w:spacing w:before="0"/>
              <w:ind w:left="0" w:firstLine="0"/>
              <w:rPr>
                <w:color w:val="000000" w:themeColor="text1"/>
                <w:sz w:val="24"/>
                <w:szCs w:val="24"/>
              </w:rPr>
            </w:pPr>
            <w:r w:rsidRPr="00317E6B">
              <w:rPr>
                <w:color w:val="000000" w:themeColor="text1"/>
                <w:sz w:val="24"/>
                <w:szCs w:val="24"/>
              </w:rPr>
              <w:t>Điều 11:</w:t>
            </w:r>
          </w:p>
          <w:p w:rsidR="00C52DD8" w:rsidRPr="00317E6B" w:rsidRDefault="00C52DD8" w:rsidP="00317E6B">
            <w:pPr>
              <w:pStyle w:val="BodyText"/>
              <w:spacing w:before="0"/>
              <w:ind w:left="0" w:firstLine="0"/>
              <w:rPr>
                <w:color w:val="000000" w:themeColor="text1"/>
                <w:sz w:val="24"/>
                <w:szCs w:val="24"/>
              </w:rPr>
            </w:pPr>
            <w:r>
              <w:rPr>
                <w:color w:val="000000" w:themeColor="text1"/>
                <w:sz w:val="24"/>
                <w:szCs w:val="24"/>
              </w:rPr>
              <w:t>Mục 2.</w:t>
            </w:r>
          </w:p>
          <w:p w:rsidR="00CE4BB8" w:rsidRPr="00317E6B" w:rsidRDefault="00CE4BB8" w:rsidP="007977F5">
            <w:pPr>
              <w:numPr>
                <w:ilvl w:val="0"/>
                <w:numId w:val="7"/>
              </w:numPr>
              <w:tabs>
                <w:tab w:val="clear" w:pos="1080"/>
              </w:tabs>
              <w:ind w:left="170" w:hanging="18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Tham gia các Đại hội đồng cổ đông và thực hiện quyền biểu quyết trực tiếp hoặc thông qua đại diện được uỷ quyền;</w:t>
            </w:r>
          </w:p>
          <w:p w:rsidR="00CE4BB8" w:rsidRPr="00317E6B" w:rsidRDefault="00CE4BB8" w:rsidP="007977F5">
            <w:pPr>
              <w:numPr>
                <w:ilvl w:val="0"/>
                <w:numId w:val="7"/>
              </w:numPr>
              <w:tabs>
                <w:tab w:val="clear" w:pos="1080"/>
              </w:tabs>
              <w:ind w:left="170" w:hanging="18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Nhận cổ tức;</w:t>
            </w:r>
          </w:p>
          <w:p w:rsidR="00CF6147" w:rsidRPr="00317E6B" w:rsidRDefault="00CF6147" w:rsidP="007977F5">
            <w:pPr>
              <w:pStyle w:val="ListParagraph"/>
              <w:numPr>
                <w:ilvl w:val="0"/>
                <w:numId w:val="6"/>
              </w:numPr>
              <w:ind w:left="260" w:hanging="270"/>
              <w:jc w:val="both"/>
              <w:rPr>
                <w:rFonts w:ascii="Times New Roman" w:hAnsi="Times New Roman" w:cs="Times New Roman"/>
                <w:color w:val="000000"/>
                <w:sz w:val="24"/>
                <w:szCs w:val="24"/>
                <w:lang w:val="nl-NL"/>
              </w:rPr>
            </w:pPr>
            <w:r w:rsidRPr="00317E6B">
              <w:rPr>
                <w:rFonts w:ascii="Times New Roman" w:hAnsi="Times New Roman" w:cs="Times New Roman"/>
                <w:color w:val="000000"/>
                <w:sz w:val="24"/>
                <w:szCs w:val="24"/>
                <w:lang w:val="nl-NL"/>
              </w:rPr>
              <w:t>Kiểm tra các thông tin liên quan đến cổ đông trong danh sách cổ đông đủ tư cách tham gia Đại hội đồng cổ đông và yêu cầu sửa đổi các thông tin không chính xác;</w:t>
            </w:r>
          </w:p>
          <w:p w:rsidR="00CE4BB8" w:rsidRPr="00C52DD8" w:rsidRDefault="00CF6147" w:rsidP="007977F5">
            <w:pPr>
              <w:pStyle w:val="BodyText"/>
              <w:numPr>
                <w:ilvl w:val="0"/>
                <w:numId w:val="9"/>
              </w:numPr>
              <w:spacing w:before="0"/>
              <w:ind w:left="260" w:hanging="270"/>
              <w:rPr>
                <w:color w:val="000000" w:themeColor="text1"/>
                <w:sz w:val="24"/>
                <w:szCs w:val="24"/>
              </w:rPr>
            </w:pPr>
            <w:r w:rsidRPr="00317E6B">
              <w:rPr>
                <w:color w:val="000000"/>
                <w:sz w:val="24"/>
                <w:szCs w:val="24"/>
                <w:lang w:val="nl-NL"/>
              </w:rPr>
              <w:t>Trường hợp Công ty giải thể, được nhận một phần tài sản còn lại tương ứng với số cổ phần góp vốn vào công ty sau khi Công ty đã thanh toán cho chủ nợ và các cổ đông loại khác theo quy định của pháp luật;</w:t>
            </w:r>
          </w:p>
          <w:p w:rsidR="00C52DD8" w:rsidRDefault="00C52DD8" w:rsidP="00C52DD8">
            <w:pPr>
              <w:pStyle w:val="BodyText"/>
              <w:spacing w:before="0"/>
              <w:ind w:left="-10" w:firstLine="0"/>
              <w:rPr>
                <w:color w:val="000000"/>
                <w:sz w:val="24"/>
                <w:szCs w:val="24"/>
                <w:lang w:val="nl-NL"/>
              </w:rPr>
            </w:pPr>
          </w:p>
          <w:p w:rsidR="00C52DD8" w:rsidRDefault="00C52DD8" w:rsidP="00C52DD8">
            <w:pPr>
              <w:pStyle w:val="BodyText"/>
              <w:spacing w:before="0"/>
              <w:ind w:left="-10" w:firstLine="0"/>
              <w:rPr>
                <w:color w:val="000000"/>
                <w:sz w:val="24"/>
                <w:szCs w:val="24"/>
                <w:lang w:val="nl-NL"/>
              </w:rPr>
            </w:pPr>
          </w:p>
          <w:p w:rsidR="00C52DD8" w:rsidRDefault="00C52DD8" w:rsidP="00C52DD8">
            <w:pPr>
              <w:pStyle w:val="BodyText"/>
              <w:spacing w:before="0"/>
              <w:ind w:left="-10" w:firstLine="0"/>
              <w:rPr>
                <w:color w:val="000000"/>
                <w:sz w:val="24"/>
                <w:szCs w:val="24"/>
                <w:lang w:val="nl-NL"/>
              </w:rPr>
            </w:pPr>
          </w:p>
          <w:p w:rsidR="00C52DD8" w:rsidRDefault="00C52DD8" w:rsidP="00C52DD8">
            <w:pPr>
              <w:pStyle w:val="BodyText"/>
              <w:spacing w:before="0"/>
              <w:ind w:left="-10" w:firstLine="0"/>
              <w:rPr>
                <w:color w:val="000000"/>
                <w:sz w:val="24"/>
                <w:szCs w:val="24"/>
                <w:lang w:val="nl-NL"/>
              </w:rPr>
            </w:pPr>
          </w:p>
          <w:p w:rsidR="00C52DD8" w:rsidRDefault="00C52DD8" w:rsidP="00C52DD8">
            <w:pPr>
              <w:pStyle w:val="BodyText"/>
              <w:spacing w:before="0"/>
              <w:ind w:left="-10" w:firstLine="0"/>
              <w:rPr>
                <w:color w:val="000000"/>
                <w:sz w:val="24"/>
                <w:szCs w:val="24"/>
                <w:lang w:val="nl-NL"/>
              </w:rPr>
            </w:pPr>
          </w:p>
          <w:p w:rsidR="00C52DD8" w:rsidRDefault="00C52DD8" w:rsidP="00C52DD8">
            <w:pPr>
              <w:pStyle w:val="BodyText"/>
              <w:spacing w:before="0"/>
              <w:ind w:left="-10" w:firstLine="0"/>
              <w:rPr>
                <w:color w:val="000000"/>
                <w:sz w:val="24"/>
                <w:szCs w:val="24"/>
                <w:lang w:val="nl-NL"/>
              </w:rPr>
            </w:pPr>
            <w:r>
              <w:rPr>
                <w:color w:val="000000"/>
                <w:sz w:val="24"/>
                <w:szCs w:val="24"/>
                <w:lang w:val="nl-NL"/>
              </w:rPr>
              <w:t>Mục 3.</w:t>
            </w:r>
          </w:p>
          <w:p w:rsidR="00C52DD8" w:rsidRDefault="00C52DD8" w:rsidP="007977F5">
            <w:pPr>
              <w:numPr>
                <w:ilvl w:val="1"/>
                <w:numId w:val="11"/>
              </w:numPr>
              <w:tabs>
                <w:tab w:val="clear" w:pos="1080"/>
              </w:tabs>
              <w:ind w:left="260" w:hanging="274"/>
              <w:jc w:val="both"/>
              <w:rPr>
                <w:rFonts w:ascii="Times New Roman" w:hAnsi="Times New Roman" w:cs="Times New Roman"/>
                <w:color w:val="000000"/>
                <w:sz w:val="24"/>
                <w:szCs w:val="24"/>
                <w:lang w:val="nl-NL"/>
              </w:rPr>
            </w:pPr>
            <w:bookmarkStart w:id="3" w:name="_Ref130814093"/>
            <w:r w:rsidRPr="00C52DD8">
              <w:rPr>
                <w:rFonts w:ascii="Times New Roman" w:hAnsi="Times New Roman" w:cs="Times New Roman"/>
                <w:color w:val="000000"/>
                <w:sz w:val="24"/>
                <w:szCs w:val="24"/>
                <w:lang w:val="nl-NL"/>
              </w:rPr>
              <w:t xml:space="preserve">Đề cử các thành viên Hội đồng quản trị </w:t>
            </w:r>
            <w:r w:rsidRPr="00C52DD8">
              <w:rPr>
                <w:rFonts w:ascii="Times New Roman" w:hAnsi="Times New Roman" w:cs="Times New Roman"/>
                <w:color w:val="000000"/>
                <w:sz w:val="24"/>
                <w:szCs w:val="24"/>
                <w:lang w:val="nl-NL"/>
              </w:rPr>
              <w:lastRenderedPageBreak/>
              <w:t xml:space="preserve">hoặc Ban kiểm soát theo quy định tương ứng tại các </w:t>
            </w:r>
            <w:fldSimple w:instr=" REF _Ref122426650 \n \h  \* MERGEFORMAT ">
              <w:r w:rsidRPr="00C52DD8">
                <w:rPr>
                  <w:rFonts w:ascii="Times New Roman" w:hAnsi="Times New Roman" w:cs="Times New Roman"/>
                  <w:color w:val="000000"/>
                  <w:sz w:val="24"/>
                  <w:szCs w:val="24"/>
                  <w:lang w:val="nl-NL"/>
                </w:rPr>
                <w:t>Điều 24</w:t>
              </w:r>
            </w:fldSimple>
            <w:r w:rsidRPr="00C52DD8">
              <w:rPr>
                <w:rFonts w:ascii="Times New Roman" w:hAnsi="Times New Roman" w:cs="Times New Roman"/>
                <w:color w:val="000000"/>
                <w:sz w:val="24"/>
                <w:szCs w:val="24"/>
                <w:lang w:val="nl-NL"/>
              </w:rPr>
              <w:t>.</w:t>
            </w:r>
            <w:fldSimple w:instr=" REF _Ref123005043 \r \h  \* MERGEFORMAT ">
              <w:r w:rsidRPr="00C52DD8">
                <w:rPr>
                  <w:rFonts w:ascii="Times New Roman" w:hAnsi="Times New Roman" w:cs="Times New Roman"/>
                  <w:color w:val="000000"/>
                  <w:sz w:val="24"/>
                  <w:szCs w:val="24"/>
                  <w:lang w:val="nl-NL"/>
                </w:rPr>
                <w:t>3</w:t>
              </w:r>
            </w:fldSimple>
            <w:r w:rsidRPr="00C52DD8">
              <w:rPr>
                <w:rFonts w:ascii="Times New Roman" w:hAnsi="Times New Roman" w:cs="Times New Roman"/>
                <w:color w:val="000000"/>
                <w:sz w:val="24"/>
                <w:szCs w:val="24"/>
                <w:lang w:val="nl-NL"/>
              </w:rPr>
              <w:t xml:space="preserve"> và </w:t>
            </w:r>
            <w:fldSimple w:instr=" REF _Ref122426675 \n \h  \* MERGEFORMAT ">
              <w:r w:rsidRPr="00C52DD8">
                <w:rPr>
                  <w:rFonts w:ascii="Times New Roman" w:hAnsi="Times New Roman" w:cs="Times New Roman"/>
                  <w:color w:val="000000"/>
                  <w:sz w:val="24"/>
                  <w:szCs w:val="24"/>
                  <w:lang w:val="nl-NL"/>
                </w:rPr>
                <w:t>Điều 35</w:t>
              </w:r>
            </w:fldSimple>
            <w:r w:rsidRPr="00C52DD8">
              <w:rPr>
                <w:rFonts w:ascii="Times New Roman" w:hAnsi="Times New Roman" w:cs="Times New Roman"/>
                <w:color w:val="000000"/>
                <w:sz w:val="24"/>
                <w:szCs w:val="24"/>
                <w:lang w:val="nl-NL"/>
              </w:rPr>
              <w:t>.</w:t>
            </w:r>
            <w:fldSimple w:instr=" REF _Ref133667214 \r  \* MERGEFORMAT ">
              <w:r w:rsidRPr="00C52DD8">
                <w:rPr>
                  <w:rFonts w:ascii="Times New Roman" w:hAnsi="Times New Roman" w:cs="Times New Roman"/>
                  <w:color w:val="000000"/>
                  <w:sz w:val="24"/>
                  <w:szCs w:val="24"/>
                  <w:lang w:val="nl-NL"/>
                </w:rPr>
                <w:t>2</w:t>
              </w:r>
            </w:fldSimple>
            <w:r w:rsidRPr="00C52DD8">
              <w:rPr>
                <w:rFonts w:ascii="Times New Roman" w:hAnsi="Times New Roman" w:cs="Times New Roman"/>
                <w:color w:val="000000"/>
                <w:sz w:val="24"/>
                <w:szCs w:val="24"/>
                <w:lang w:val="nl-NL"/>
              </w:rPr>
              <w:t>;</w:t>
            </w:r>
            <w:bookmarkEnd w:id="3"/>
          </w:p>
          <w:p w:rsidR="00B05319" w:rsidRPr="00B05319" w:rsidRDefault="00B05319" w:rsidP="007977F5">
            <w:pPr>
              <w:pStyle w:val="ListParagraph"/>
              <w:numPr>
                <w:ilvl w:val="1"/>
                <w:numId w:val="11"/>
              </w:numPr>
              <w:tabs>
                <w:tab w:val="clear" w:pos="1080"/>
              </w:tabs>
              <w:ind w:left="260" w:hanging="274"/>
              <w:jc w:val="both"/>
              <w:rPr>
                <w:rFonts w:ascii="Times New Roman" w:hAnsi="Times New Roman" w:cs="Times New Roman"/>
                <w:color w:val="000000"/>
                <w:sz w:val="24"/>
                <w:szCs w:val="24"/>
                <w:lang w:val="nl-NL"/>
              </w:rPr>
            </w:pPr>
            <w:r w:rsidRPr="00B05319">
              <w:rPr>
                <w:rFonts w:ascii="Times New Roman" w:hAnsi="Times New Roman" w:cs="Times New Roman"/>
                <w:color w:val="000000"/>
                <w:sz w:val="24"/>
                <w:szCs w:val="24"/>
                <w:lang w:val="nl-NL"/>
              </w:rPr>
              <w:t>Yêu cầu triệu tập Đại hội đồng cổ đông trong trường hợp quy định tại khoản 3 điều 114 của Luật Doanh Nghiệp số 68/2014/QH13;</w:t>
            </w:r>
          </w:p>
          <w:p w:rsidR="00B05319" w:rsidRPr="00B05319" w:rsidRDefault="00B05319" w:rsidP="007977F5">
            <w:pPr>
              <w:pStyle w:val="ListParagraph"/>
              <w:numPr>
                <w:ilvl w:val="1"/>
                <w:numId w:val="11"/>
              </w:numPr>
              <w:tabs>
                <w:tab w:val="clear" w:pos="1080"/>
              </w:tabs>
              <w:ind w:left="260" w:hanging="274"/>
              <w:jc w:val="both"/>
              <w:rPr>
                <w:rFonts w:ascii="Times New Roman" w:hAnsi="Times New Roman" w:cs="Times New Roman"/>
                <w:color w:val="000000"/>
                <w:sz w:val="24"/>
                <w:szCs w:val="24"/>
                <w:lang w:val="nl-NL"/>
              </w:rPr>
            </w:pPr>
            <w:r w:rsidRPr="00B05319">
              <w:rPr>
                <w:rFonts w:ascii="Times New Roman" w:hAnsi="Times New Roman" w:cs="Times New Roman"/>
                <w:color w:val="000000"/>
                <w:sz w:val="24"/>
                <w:szCs w:val="24"/>
                <w:lang w:val="nl-NL"/>
              </w:rPr>
              <w:t>Kiểm tra và nhận bản sao hoặc bản trích dẫn danh sách các cổ đông có quyền tham dự và bỏ phiếu tại Đại hội đồng cổ đông.</w:t>
            </w:r>
          </w:p>
          <w:p w:rsidR="00B05319" w:rsidRPr="00B05319" w:rsidRDefault="00B05319" w:rsidP="007977F5">
            <w:pPr>
              <w:pStyle w:val="ListParagraph"/>
              <w:numPr>
                <w:ilvl w:val="1"/>
                <w:numId w:val="11"/>
              </w:numPr>
              <w:tabs>
                <w:tab w:val="clear" w:pos="1080"/>
              </w:tabs>
              <w:spacing w:before="120" w:after="120"/>
              <w:ind w:left="260" w:hanging="270"/>
              <w:jc w:val="both"/>
              <w:rPr>
                <w:rFonts w:ascii="Times New Roman" w:hAnsi="Times New Roman" w:cs="Times New Roman"/>
                <w:sz w:val="24"/>
                <w:szCs w:val="24"/>
                <w:lang w:val="nl-NL"/>
              </w:rPr>
            </w:pPr>
            <w:r w:rsidRPr="00B05319">
              <w:rPr>
                <w:rFonts w:ascii="Times New Roman" w:hAnsi="Times New Roman" w:cs="Times New Roman"/>
                <w:sz w:val="24"/>
                <w:szCs w:val="24"/>
                <w:lang w:val="nl-NL"/>
              </w:rPr>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B05319" w:rsidRPr="00B05319" w:rsidRDefault="00B05319" w:rsidP="007977F5">
            <w:pPr>
              <w:pStyle w:val="ListParagraph"/>
              <w:numPr>
                <w:ilvl w:val="1"/>
                <w:numId w:val="11"/>
              </w:numPr>
              <w:tabs>
                <w:tab w:val="clear" w:pos="1080"/>
              </w:tabs>
              <w:spacing w:before="120" w:after="120"/>
              <w:ind w:left="260" w:hanging="270"/>
              <w:jc w:val="both"/>
              <w:rPr>
                <w:rFonts w:ascii="Times New Roman" w:hAnsi="Times New Roman" w:cs="Times New Roman"/>
                <w:sz w:val="24"/>
                <w:szCs w:val="24"/>
                <w:lang w:val="nl-NL"/>
              </w:rPr>
            </w:pPr>
            <w:r w:rsidRPr="00B05319">
              <w:rPr>
                <w:rFonts w:ascii="Times New Roman" w:hAnsi="Times New Roman" w:cs="Times New Roman"/>
                <w:sz w:val="24"/>
                <w:szCs w:val="24"/>
                <w:lang w:val="vi-VN"/>
              </w:rPr>
              <w:t>Xem xét và trích lục sổ biên bản và các nghị quyết của Hội đồng quản trị, báo cáo tài chính giữa năm và hằng năm theo mẫu của hệ thống kế toán Việt Nam và các báo cáo của Ban kiểm soát;</w:t>
            </w:r>
          </w:p>
          <w:p w:rsidR="00BB24D7" w:rsidRPr="00B05319" w:rsidRDefault="00B05319" w:rsidP="007977F5">
            <w:pPr>
              <w:pStyle w:val="ListParagraph"/>
              <w:numPr>
                <w:ilvl w:val="1"/>
                <w:numId w:val="11"/>
              </w:numPr>
              <w:tabs>
                <w:tab w:val="clear" w:pos="1080"/>
              </w:tabs>
              <w:spacing w:before="120" w:after="120"/>
              <w:ind w:left="260" w:hanging="270"/>
              <w:jc w:val="both"/>
              <w:rPr>
                <w:rFonts w:ascii="Times New Roman" w:hAnsi="Times New Roman" w:cs="Times New Roman"/>
                <w:color w:val="000000"/>
                <w:sz w:val="24"/>
                <w:szCs w:val="24"/>
                <w:lang w:val="nl-NL"/>
              </w:rPr>
            </w:pPr>
            <w:r w:rsidRPr="00B05319">
              <w:rPr>
                <w:rFonts w:ascii="Times New Roman" w:hAnsi="Times New Roman" w:cs="Times New Roman"/>
                <w:sz w:val="24"/>
                <w:szCs w:val="24"/>
                <w:lang w:val="nl-NL"/>
              </w:rPr>
              <w:t>Các quyền khác được quy định tại Điều lệ này.</w:t>
            </w:r>
          </w:p>
          <w:p w:rsidR="00C52DD8" w:rsidRPr="00317E6B" w:rsidRDefault="00C52DD8" w:rsidP="00C52DD8">
            <w:pPr>
              <w:pStyle w:val="BodyText"/>
              <w:spacing w:before="0"/>
              <w:ind w:left="-10" w:firstLine="0"/>
              <w:rPr>
                <w:color w:val="000000" w:themeColor="text1"/>
                <w:sz w:val="24"/>
                <w:szCs w:val="24"/>
              </w:rPr>
            </w:pPr>
          </w:p>
        </w:tc>
        <w:tc>
          <w:tcPr>
            <w:tcW w:w="2052" w:type="pct"/>
          </w:tcPr>
          <w:p w:rsidR="00CE4BB8" w:rsidRDefault="00CE4BB8" w:rsidP="00317E6B">
            <w:pPr>
              <w:pStyle w:val="BodyText"/>
              <w:spacing w:before="0"/>
              <w:ind w:left="0" w:firstLine="0"/>
              <w:rPr>
                <w:color w:val="000000" w:themeColor="text1"/>
                <w:sz w:val="24"/>
                <w:szCs w:val="24"/>
              </w:rPr>
            </w:pPr>
            <w:r w:rsidRPr="00317E6B">
              <w:rPr>
                <w:color w:val="000000" w:themeColor="text1"/>
                <w:sz w:val="24"/>
                <w:szCs w:val="24"/>
              </w:rPr>
              <w:lastRenderedPageBreak/>
              <w:t>Điều 11:</w:t>
            </w:r>
          </w:p>
          <w:p w:rsidR="00C52DD8" w:rsidRPr="00317E6B" w:rsidRDefault="00C52DD8" w:rsidP="00317E6B">
            <w:pPr>
              <w:pStyle w:val="BodyText"/>
              <w:spacing w:before="0"/>
              <w:ind w:left="0" w:firstLine="0"/>
              <w:rPr>
                <w:color w:val="000000" w:themeColor="text1"/>
                <w:sz w:val="24"/>
                <w:szCs w:val="24"/>
              </w:rPr>
            </w:pPr>
            <w:r>
              <w:rPr>
                <w:color w:val="000000" w:themeColor="text1"/>
                <w:sz w:val="24"/>
                <w:szCs w:val="24"/>
              </w:rPr>
              <w:t>Mục 2.</w:t>
            </w:r>
          </w:p>
          <w:p w:rsidR="00CE4BB8" w:rsidRPr="00317E6B" w:rsidRDefault="00CE4BB8" w:rsidP="007977F5">
            <w:pPr>
              <w:numPr>
                <w:ilvl w:val="1"/>
                <w:numId w:val="8"/>
              </w:numPr>
              <w:ind w:left="175" w:hanging="180"/>
              <w:jc w:val="both"/>
              <w:rPr>
                <w:rFonts w:ascii="Times New Roman" w:eastAsia="Times New Roman" w:hAnsi="Times New Roman" w:cs="Times New Roman"/>
                <w:sz w:val="24"/>
                <w:szCs w:val="24"/>
              </w:rPr>
            </w:pPr>
            <w:r w:rsidRPr="00317E6B">
              <w:rPr>
                <w:rFonts w:ascii="Times New Roman" w:eastAsia="Times New Roman" w:hAnsi="Times New Roman" w:cs="Times New Roman"/>
                <w:sz w:val="24"/>
                <w:szCs w:val="24"/>
              </w:rPr>
              <w:t>Tham dự và phát biểu trong các cuộc họp Đại hội đồng Cổ đông và thực hiện quyền biểu quyết trực tiếp tại Đại hội đồng Cổ đông hoặc thông qua đại diện được uỷ quyền hoặc thực hiện bỏ phiếu từ xa. Mỗi cổ phần phổ thông có một phiếu biểu quyết;</w:t>
            </w:r>
          </w:p>
          <w:p w:rsidR="00CE4BB8" w:rsidRPr="00317E6B" w:rsidRDefault="00CE4BB8" w:rsidP="007977F5">
            <w:pPr>
              <w:numPr>
                <w:ilvl w:val="1"/>
                <w:numId w:val="8"/>
              </w:numPr>
              <w:ind w:left="175" w:hanging="180"/>
              <w:jc w:val="both"/>
              <w:rPr>
                <w:rFonts w:ascii="Times New Roman" w:eastAsia="Times New Roman" w:hAnsi="Times New Roman" w:cs="Times New Roman"/>
                <w:sz w:val="24"/>
                <w:szCs w:val="24"/>
              </w:rPr>
            </w:pPr>
            <w:r w:rsidRPr="00317E6B">
              <w:rPr>
                <w:rFonts w:ascii="Times New Roman" w:eastAsia="Times New Roman" w:hAnsi="Times New Roman" w:cs="Times New Roman"/>
                <w:sz w:val="24"/>
                <w:szCs w:val="24"/>
              </w:rPr>
              <w:t>Nhận cổ tức với mức theo quyết định của Đại hội đồng Cổ đông;</w:t>
            </w:r>
          </w:p>
          <w:p w:rsidR="00CF6147" w:rsidRPr="00317E6B" w:rsidRDefault="00CF6147" w:rsidP="00317E6B">
            <w:pPr>
              <w:ind w:left="175" w:hanging="175"/>
              <w:jc w:val="both"/>
              <w:rPr>
                <w:rFonts w:ascii="Times New Roman" w:eastAsia="Times New Roman" w:hAnsi="Times New Roman" w:cs="Times New Roman"/>
                <w:sz w:val="24"/>
                <w:szCs w:val="24"/>
              </w:rPr>
            </w:pPr>
            <w:r w:rsidRPr="00317E6B">
              <w:rPr>
                <w:rFonts w:ascii="Times New Roman" w:eastAsia="Times New Roman" w:hAnsi="Times New Roman" w:cs="Times New Roman"/>
                <w:sz w:val="24"/>
                <w:szCs w:val="24"/>
              </w:rPr>
              <w:t>e. Xem xét, tra cứu và trích lục các thông tin trong Danh sách Cổ đông có quyền biểu quyết và yêu cầu sửa đổi các thông tin không chính xác;</w:t>
            </w:r>
          </w:p>
          <w:p w:rsidR="00CF6147" w:rsidRPr="00317E6B" w:rsidRDefault="00CF6147" w:rsidP="007977F5">
            <w:pPr>
              <w:pStyle w:val="ListParagraph"/>
              <w:numPr>
                <w:ilvl w:val="0"/>
                <w:numId w:val="10"/>
              </w:numPr>
              <w:ind w:left="265" w:hanging="265"/>
              <w:jc w:val="both"/>
              <w:rPr>
                <w:rFonts w:ascii="Times New Roman" w:eastAsia="Times New Roman" w:hAnsi="Times New Roman" w:cs="Times New Roman"/>
                <w:sz w:val="24"/>
                <w:szCs w:val="24"/>
              </w:rPr>
            </w:pPr>
            <w:r w:rsidRPr="00317E6B">
              <w:rPr>
                <w:rFonts w:ascii="Times New Roman" w:eastAsia="Times New Roman" w:hAnsi="Times New Roman" w:cs="Times New Roman"/>
                <w:sz w:val="24"/>
                <w:szCs w:val="24"/>
              </w:rPr>
              <w:t xml:space="preserve">Trường hợp Công ty giải thể </w:t>
            </w:r>
            <w:r w:rsidRPr="00317E6B">
              <w:rPr>
                <w:rFonts w:ascii="Times New Roman" w:eastAsia="Times New Roman" w:hAnsi="Times New Roman" w:cs="Times New Roman"/>
                <w:i/>
                <w:color w:val="FF0000"/>
                <w:sz w:val="24"/>
                <w:szCs w:val="24"/>
              </w:rPr>
              <w:t>hoặc phá sản</w:t>
            </w:r>
            <w:r w:rsidRPr="00317E6B">
              <w:rPr>
                <w:rFonts w:ascii="Times New Roman" w:eastAsia="Times New Roman" w:hAnsi="Times New Roman" w:cs="Times New Roman"/>
                <w:sz w:val="24"/>
                <w:szCs w:val="24"/>
              </w:rPr>
              <w:t>, được nhận một phần tài sản còn lại tương ứng với số cổ phần góp vốn vào Công ty sau khi Công ty đã thanh toán cho chủ nợ và các Cổ đông nắm giữ loại cổ phần khác của Công ty theo quy định của pháp luật;</w:t>
            </w:r>
          </w:p>
          <w:p w:rsidR="00CE4BB8" w:rsidRDefault="00C52DD8" w:rsidP="00317E6B">
            <w:pPr>
              <w:pStyle w:val="BodyText"/>
              <w:spacing w:before="0"/>
              <w:ind w:left="0" w:firstLine="0"/>
              <w:rPr>
                <w:color w:val="000000" w:themeColor="text1"/>
                <w:sz w:val="24"/>
                <w:szCs w:val="24"/>
              </w:rPr>
            </w:pPr>
            <w:r>
              <w:rPr>
                <w:color w:val="000000" w:themeColor="text1"/>
                <w:sz w:val="24"/>
                <w:szCs w:val="24"/>
              </w:rPr>
              <w:lastRenderedPageBreak/>
              <w:t>Mục 3.</w:t>
            </w:r>
          </w:p>
          <w:p w:rsidR="00C52DD8" w:rsidRPr="0020761D" w:rsidRDefault="00C52DD8" w:rsidP="007977F5">
            <w:pPr>
              <w:numPr>
                <w:ilvl w:val="1"/>
                <w:numId w:val="12"/>
              </w:numPr>
              <w:ind w:left="259"/>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Đề cử các ứng viên Hội đồng Quản trị hoặc Ban kiểm soát theo quy định tương ứng tại các </w:t>
            </w:r>
            <w:r w:rsidRPr="001927FB">
              <w:rPr>
                <w:rFonts w:ascii="Times New Roman" w:eastAsia="Times New Roman" w:hAnsi="Times New Roman"/>
                <w:sz w:val="24"/>
                <w:szCs w:val="24"/>
              </w:rPr>
              <w:t>Khoản 2 Điều 24 và Khoản 2 Điều 32 tại Điều lệ này;</w:t>
            </w:r>
          </w:p>
          <w:p w:rsidR="00B05319" w:rsidRPr="0020761D" w:rsidRDefault="00B05319" w:rsidP="007977F5">
            <w:pPr>
              <w:numPr>
                <w:ilvl w:val="1"/>
                <w:numId w:val="12"/>
              </w:numPr>
              <w:ind w:left="259" w:hanging="270"/>
              <w:jc w:val="both"/>
              <w:rPr>
                <w:rFonts w:ascii="Times New Roman" w:eastAsia="Times New Roman" w:hAnsi="Times New Roman"/>
                <w:sz w:val="24"/>
                <w:szCs w:val="24"/>
              </w:rPr>
            </w:pPr>
            <w:r w:rsidRPr="0020761D">
              <w:rPr>
                <w:rFonts w:ascii="Times New Roman" w:eastAsia="Times New Roman" w:hAnsi="Times New Roman"/>
                <w:sz w:val="24"/>
                <w:szCs w:val="24"/>
              </w:rPr>
              <w:t>Yêu cầu triệu tập họp Đại hội đồng cổ đông trong trường hợp quy định tại Khoản 4 Điều này;</w:t>
            </w:r>
          </w:p>
          <w:p w:rsidR="00B05319" w:rsidRPr="0020761D" w:rsidRDefault="00B05319" w:rsidP="007977F5">
            <w:pPr>
              <w:numPr>
                <w:ilvl w:val="1"/>
                <w:numId w:val="12"/>
              </w:numPr>
              <w:ind w:left="259" w:hanging="270"/>
              <w:jc w:val="both"/>
              <w:rPr>
                <w:rFonts w:ascii="Times New Roman" w:eastAsia="Times New Roman" w:hAnsi="Times New Roman"/>
                <w:sz w:val="24"/>
                <w:szCs w:val="24"/>
              </w:rPr>
            </w:pPr>
            <w:r w:rsidRPr="0020761D">
              <w:rPr>
                <w:rFonts w:ascii="Times New Roman" w:eastAsia="Times New Roman" w:hAnsi="Times New Roman"/>
                <w:sz w:val="24"/>
                <w:szCs w:val="24"/>
              </w:rPr>
              <w:t>Xem xét và trích lục sổ biên bản và các nghị quyết của Hội đồng quản trị, báo cáo tài chính giữa năm và hằng năm theo mẫu của hệ thống kế toán Việt Nam và các báo cáo của Ban kiểm soát;</w:t>
            </w:r>
          </w:p>
          <w:p w:rsidR="00B05319" w:rsidRPr="0020761D" w:rsidRDefault="00B05319" w:rsidP="007977F5">
            <w:pPr>
              <w:numPr>
                <w:ilvl w:val="1"/>
                <w:numId w:val="12"/>
              </w:numPr>
              <w:ind w:left="274" w:hanging="274"/>
              <w:jc w:val="both"/>
              <w:rPr>
                <w:rFonts w:ascii="Times New Roman" w:eastAsia="Times New Roman" w:hAnsi="Times New Roman"/>
                <w:sz w:val="24"/>
                <w:szCs w:val="24"/>
              </w:rPr>
            </w:pPr>
            <w:r w:rsidRPr="0020761D">
              <w:rPr>
                <w:rFonts w:ascii="Times New Roman" w:eastAsia="Times New Roman" w:hAnsi="Times New Roman"/>
                <w:sz w:val="24"/>
                <w:szCs w:val="24"/>
              </w:rPr>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Thẻ căn cước công dân,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B05319" w:rsidRPr="0020761D" w:rsidRDefault="00B05319" w:rsidP="007977F5">
            <w:pPr>
              <w:numPr>
                <w:ilvl w:val="1"/>
                <w:numId w:val="12"/>
              </w:numPr>
              <w:ind w:left="265" w:hanging="270"/>
              <w:jc w:val="both"/>
              <w:rPr>
                <w:rFonts w:ascii="Times New Roman" w:eastAsia="Times New Roman" w:hAnsi="Times New Roman"/>
                <w:sz w:val="24"/>
                <w:szCs w:val="24"/>
              </w:rPr>
            </w:pPr>
            <w:r w:rsidRPr="0020761D">
              <w:rPr>
                <w:rFonts w:ascii="Times New Roman" w:eastAsia="Times New Roman" w:hAnsi="Times New Roman"/>
                <w:sz w:val="24"/>
                <w:szCs w:val="24"/>
              </w:rPr>
              <w:t>Các quyền khác được quy định tại Điều lệ này.</w:t>
            </w:r>
          </w:p>
          <w:p w:rsidR="00B05319" w:rsidRPr="0020761D" w:rsidRDefault="00B05319" w:rsidP="007B61AB">
            <w:pPr>
              <w:jc w:val="both"/>
              <w:rPr>
                <w:rFonts w:ascii="Times New Roman" w:hAnsi="Times New Roman"/>
                <w:color w:val="000000"/>
                <w:sz w:val="24"/>
                <w:szCs w:val="24"/>
                <w:lang w:val="vi-VN"/>
              </w:rPr>
            </w:pPr>
            <w:r>
              <w:rPr>
                <w:rFonts w:ascii="Times New Roman" w:hAnsi="Times New Roman"/>
                <w:color w:val="000000"/>
                <w:sz w:val="24"/>
                <w:szCs w:val="24"/>
              </w:rPr>
              <w:t xml:space="preserve">4. </w:t>
            </w:r>
            <w:r w:rsidRPr="0020761D">
              <w:rPr>
                <w:rFonts w:ascii="Times New Roman" w:hAnsi="Times New Roman"/>
                <w:color w:val="000000"/>
                <w:sz w:val="24"/>
                <w:szCs w:val="24"/>
                <w:lang w:val="vi-VN"/>
              </w:rPr>
              <w:t xml:space="preserve">Cổ </w:t>
            </w:r>
            <w:r w:rsidRPr="0020761D">
              <w:rPr>
                <w:rFonts w:ascii="Times New Roman" w:eastAsia="Times New Roman" w:hAnsi="Times New Roman"/>
                <w:sz w:val="24"/>
                <w:szCs w:val="24"/>
              </w:rPr>
              <w:t>đông</w:t>
            </w:r>
            <w:r w:rsidRPr="0020761D">
              <w:rPr>
                <w:rFonts w:ascii="Times New Roman" w:hAnsi="Times New Roman"/>
                <w:color w:val="000000"/>
                <w:sz w:val="24"/>
                <w:szCs w:val="24"/>
                <w:lang w:val="vi-VN"/>
              </w:rPr>
              <w:t xml:space="preserve"> hoặc nhóm cổ đông quy định tại khoản 3 Điều này có quyền yêu cầu triệu tập họp Đại hội đồng cổ đông trong các trường hợp sau đây:</w:t>
            </w:r>
          </w:p>
          <w:p w:rsidR="00B05319" w:rsidRPr="0020761D" w:rsidRDefault="00B05319" w:rsidP="007977F5">
            <w:pPr>
              <w:numPr>
                <w:ilvl w:val="0"/>
                <w:numId w:val="13"/>
              </w:numPr>
              <w:tabs>
                <w:tab w:val="left" w:pos="851"/>
              </w:tabs>
              <w:ind w:left="265" w:hanging="270"/>
              <w:jc w:val="both"/>
              <w:rPr>
                <w:rFonts w:ascii="Times New Roman" w:hAnsi="Times New Roman"/>
                <w:color w:val="000000"/>
                <w:sz w:val="24"/>
                <w:szCs w:val="24"/>
                <w:lang w:val="vi-VN"/>
              </w:rPr>
            </w:pPr>
            <w:r w:rsidRPr="0020761D">
              <w:rPr>
                <w:rFonts w:ascii="Times New Roman" w:hAnsi="Times New Roman"/>
                <w:color w:val="000000"/>
                <w:sz w:val="24"/>
                <w:szCs w:val="24"/>
                <w:lang w:val="vi-VN"/>
              </w:rPr>
              <w:t>Hội đồng quản trị vi phạm nghiêm trọng quyền của cổ đông, nghĩa vụ của người quản lý hoặc ra quyết định vượt quá thẩm quyền được giao;</w:t>
            </w:r>
          </w:p>
          <w:p w:rsidR="00B05319" w:rsidRPr="0020761D" w:rsidRDefault="00B05319" w:rsidP="007977F5">
            <w:pPr>
              <w:numPr>
                <w:ilvl w:val="0"/>
                <w:numId w:val="13"/>
              </w:numPr>
              <w:tabs>
                <w:tab w:val="left" w:pos="851"/>
              </w:tabs>
              <w:ind w:left="265" w:hanging="270"/>
              <w:jc w:val="both"/>
              <w:rPr>
                <w:rFonts w:ascii="Times New Roman" w:hAnsi="Times New Roman"/>
                <w:color w:val="000000"/>
                <w:sz w:val="24"/>
                <w:szCs w:val="24"/>
                <w:lang w:val="vi-VN"/>
              </w:rPr>
            </w:pPr>
            <w:r w:rsidRPr="0020761D">
              <w:rPr>
                <w:rFonts w:ascii="Times New Roman" w:hAnsi="Times New Roman"/>
                <w:color w:val="000000"/>
                <w:sz w:val="24"/>
                <w:szCs w:val="24"/>
                <w:lang w:val="vi-VN"/>
              </w:rPr>
              <w:t>Nhiệm kỳ của Hội đồng quản trị đã vượt quá 06 tháng mà Hội đồng quản trị mới chưa được bầu thay thế;</w:t>
            </w:r>
          </w:p>
          <w:p w:rsidR="00B05319" w:rsidRPr="0020761D" w:rsidRDefault="00B05319" w:rsidP="00B05319">
            <w:pPr>
              <w:ind w:left="265" w:hanging="270"/>
              <w:jc w:val="both"/>
              <w:rPr>
                <w:rFonts w:ascii="Times New Roman" w:hAnsi="Times New Roman"/>
                <w:color w:val="000000"/>
                <w:spacing w:val="-2"/>
                <w:sz w:val="24"/>
                <w:szCs w:val="24"/>
                <w:lang w:val="vi-VN"/>
              </w:rPr>
            </w:pPr>
            <w:r>
              <w:rPr>
                <w:rFonts w:ascii="Times New Roman" w:hAnsi="Times New Roman"/>
                <w:color w:val="000000"/>
                <w:sz w:val="24"/>
                <w:szCs w:val="24"/>
              </w:rPr>
              <w:t xml:space="preserve">    </w:t>
            </w:r>
            <w:r w:rsidRPr="0020761D">
              <w:rPr>
                <w:rFonts w:ascii="Times New Roman" w:hAnsi="Times New Roman"/>
                <w:color w:val="000000"/>
                <w:sz w:val="24"/>
                <w:szCs w:val="24"/>
                <w:lang w:val="vi-VN"/>
              </w:rPr>
              <w:t xml:space="preserve">Yêu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w:t>
            </w:r>
            <w:r w:rsidRPr="0020761D">
              <w:rPr>
                <w:rFonts w:ascii="Times New Roman" w:hAnsi="Times New Roman"/>
                <w:color w:val="000000"/>
                <w:spacing w:val="-2"/>
                <w:sz w:val="24"/>
                <w:szCs w:val="24"/>
                <w:lang w:val="vi-VN"/>
              </w:rPr>
              <w:t xml:space="preserve">số cổ phần và thời điểm đăng ký cổ phần của từng cổ </w:t>
            </w:r>
            <w:r w:rsidRPr="0020761D">
              <w:rPr>
                <w:rFonts w:ascii="Times New Roman" w:hAnsi="Times New Roman"/>
                <w:color w:val="000000"/>
                <w:spacing w:val="-2"/>
                <w:sz w:val="24"/>
                <w:szCs w:val="24"/>
                <w:lang w:val="vi-VN"/>
              </w:rPr>
              <w:lastRenderedPageBreak/>
              <w:t xml:space="preserve">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về quyết định vượt quá thẩm quyền. </w:t>
            </w:r>
          </w:p>
          <w:p w:rsidR="00B05319" w:rsidRPr="00B05319" w:rsidRDefault="00B05319" w:rsidP="007977F5">
            <w:pPr>
              <w:pStyle w:val="ListParagraph"/>
              <w:numPr>
                <w:ilvl w:val="0"/>
                <w:numId w:val="3"/>
              </w:numPr>
              <w:tabs>
                <w:tab w:val="clear" w:pos="1077"/>
              </w:tabs>
              <w:ind w:left="259" w:hanging="265"/>
              <w:jc w:val="both"/>
              <w:rPr>
                <w:rFonts w:ascii="Times New Roman" w:hAnsi="Times New Roman"/>
                <w:color w:val="000000"/>
                <w:spacing w:val="-2"/>
                <w:sz w:val="24"/>
                <w:szCs w:val="24"/>
                <w:lang w:val="vi-VN"/>
              </w:rPr>
            </w:pPr>
            <w:r w:rsidRPr="00B05319">
              <w:rPr>
                <w:rFonts w:ascii="Times New Roman" w:hAnsi="Times New Roman"/>
                <w:color w:val="000000"/>
                <w:spacing w:val="-2"/>
                <w:sz w:val="24"/>
                <w:szCs w:val="24"/>
                <w:lang w:val="vi-VN"/>
              </w:rPr>
              <w:t xml:space="preserve">Việc đề cử người vào Hội đồng quản trị và Ban kiểm soát quy định tại </w:t>
            </w:r>
            <w:r w:rsidRPr="00B05319">
              <w:rPr>
                <w:rFonts w:ascii="Times New Roman" w:hAnsi="Times New Roman"/>
                <w:color w:val="000000"/>
                <w:spacing w:val="-2"/>
                <w:sz w:val="24"/>
                <w:szCs w:val="24"/>
                <w:lang w:val="en-GB"/>
              </w:rPr>
              <w:t>Đ</w:t>
            </w:r>
            <w:r w:rsidRPr="00B05319">
              <w:rPr>
                <w:rFonts w:ascii="Times New Roman" w:hAnsi="Times New Roman"/>
                <w:color w:val="000000"/>
                <w:spacing w:val="-2"/>
                <w:sz w:val="24"/>
                <w:szCs w:val="24"/>
                <w:lang w:val="vi-VN"/>
              </w:rPr>
              <w:t xml:space="preserve">iểm a </w:t>
            </w:r>
            <w:r w:rsidRPr="00B05319">
              <w:rPr>
                <w:rFonts w:ascii="Times New Roman" w:hAnsi="Times New Roman"/>
                <w:color w:val="000000"/>
                <w:spacing w:val="-2"/>
                <w:sz w:val="24"/>
                <w:szCs w:val="24"/>
                <w:lang w:val="en-GB"/>
              </w:rPr>
              <w:t>K</w:t>
            </w:r>
            <w:r w:rsidRPr="00B05319">
              <w:rPr>
                <w:rFonts w:ascii="Times New Roman" w:hAnsi="Times New Roman"/>
                <w:color w:val="000000"/>
                <w:spacing w:val="-2"/>
                <w:sz w:val="24"/>
                <w:szCs w:val="24"/>
                <w:lang w:val="vi-VN"/>
              </w:rPr>
              <w:t>hoản 3 Điều này được thực hiện như sau:</w:t>
            </w:r>
          </w:p>
          <w:p w:rsidR="00B05319" w:rsidRPr="0020761D" w:rsidRDefault="00B05319" w:rsidP="007977F5">
            <w:pPr>
              <w:numPr>
                <w:ilvl w:val="1"/>
                <w:numId w:val="14"/>
              </w:numPr>
              <w:tabs>
                <w:tab w:val="left" w:pos="851"/>
              </w:tabs>
              <w:ind w:left="259" w:hanging="270"/>
              <w:jc w:val="both"/>
              <w:rPr>
                <w:rFonts w:ascii="Times New Roman" w:hAnsi="Times New Roman"/>
                <w:color w:val="000000"/>
                <w:spacing w:val="-2"/>
                <w:sz w:val="24"/>
                <w:szCs w:val="24"/>
                <w:lang w:val="vi-VN"/>
              </w:rPr>
            </w:pPr>
            <w:r w:rsidRPr="0020761D">
              <w:rPr>
                <w:rFonts w:ascii="Times New Roman" w:hAnsi="Times New Roman"/>
                <w:color w:val="000000"/>
                <w:spacing w:val="-2"/>
                <w:sz w:val="24"/>
                <w:szCs w:val="24"/>
                <w:lang w:val="vi-VN"/>
              </w:rPr>
              <w:t xml:space="preserve">Các cổ đông phổ thông hợp thành nhóm để đề cử người vào Hội đồng quản trị và Ban kiểm soát </w:t>
            </w:r>
            <w:r w:rsidRPr="0020761D">
              <w:rPr>
                <w:rFonts w:ascii="Times New Roman" w:hAnsi="Times New Roman"/>
                <w:color w:val="000000"/>
                <w:sz w:val="24"/>
                <w:szCs w:val="24"/>
                <w:lang w:val="vi-VN"/>
              </w:rPr>
              <w:t>phải</w:t>
            </w:r>
            <w:r w:rsidRPr="0020761D">
              <w:rPr>
                <w:rFonts w:ascii="Times New Roman" w:hAnsi="Times New Roman"/>
                <w:color w:val="000000"/>
                <w:spacing w:val="-2"/>
                <w:sz w:val="24"/>
                <w:szCs w:val="24"/>
                <w:lang w:val="vi-VN"/>
              </w:rPr>
              <w:t xml:space="preserve"> thông báo về việc họp nhóm cho các cổ đông dự họp biết trước khi khai mạc Đại hội đồng cổ đông;</w:t>
            </w:r>
          </w:p>
          <w:p w:rsidR="00C52DD8" w:rsidRPr="00317E6B" w:rsidRDefault="00B05319" w:rsidP="007977F5">
            <w:pPr>
              <w:pStyle w:val="BodyText"/>
              <w:numPr>
                <w:ilvl w:val="0"/>
                <w:numId w:val="14"/>
              </w:numPr>
              <w:spacing w:before="0"/>
              <w:ind w:left="265" w:hanging="270"/>
              <w:rPr>
                <w:color w:val="000000" w:themeColor="text1"/>
                <w:sz w:val="24"/>
                <w:szCs w:val="24"/>
              </w:rPr>
            </w:pPr>
            <w:r w:rsidRPr="0020761D">
              <w:rPr>
                <w:color w:val="000000"/>
                <w:spacing w:val="-2"/>
                <w:sz w:val="24"/>
                <w:szCs w:val="24"/>
                <w:lang w:val="vi-VN"/>
              </w:rPr>
              <w:t xml:space="preserve">Căn cứ số lượng thành viên Hội đồng quản trị và Ban kiểm soát, cổ đông hoặc nhóm cổ đông quy định tại </w:t>
            </w:r>
            <w:r w:rsidRPr="0020761D">
              <w:rPr>
                <w:color w:val="000000"/>
                <w:spacing w:val="-2"/>
                <w:sz w:val="24"/>
                <w:szCs w:val="24"/>
                <w:lang w:val="en-GB"/>
              </w:rPr>
              <w:t>K</w:t>
            </w:r>
            <w:r w:rsidRPr="0020761D">
              <w:rPr>
                <w:color w:val="000000"/>
                <w:spacing w:val="-2"/>
                <w:sz w:val="24"/>
                <w:szCs w:val="24"/>
                <w:lang w:val="vi-VN"/>
              </w:rPr>
              <w:t>hoản 3 Điều này được quyền đề cử một hoặc một số người theo quyết định của Đại hội đồng cổ đông làm ứng cử viên Hội đồng quản trị và Ban kiểm soát. Trường hợp số ứng cử viên được cổ đông hoặc nhóm cổ đông đề cử thấp hơn số ứng cử viên mà họ được quyền đề cử theo quyết định của Đại hội đồng cổ đông thì số ứng cử viên còn lại do Hội đồng quản trị, Ban kiểm soát và các cổ đông khác đề cử.</w:t>
            </w:r>
          </w:p>
        </w:tc>
        <w:tc>
          <w:tcPr>
            <w:tcW w:w="468" w:type="pct"/>
          </w:tcPr>
          <w:p w:rsidR="00CE4BB8" w:rsidRPr="00317E6B" w:rsidRDefault="00535E28" w:rsidP="00535E28">
            <w:pPr>
              <w:contextualSpacing/>
              <w:rPr>
                <w:rFonts w:ascii="Times New Roman" w:hAnsi="Times New Roman" w:cs="Times New Roman"/>
                <w:sz w:val="24"/>
                <w:szCs w:val="24"/>
              </w:rPr>
            </w:pPr>
            <w:r>
              <w:rPr>
                <w:rFonts w:ascii="Times New Roman" w:hAnsi="Times New Roman" w:cs="Times New Roman"/>
                <w:sz w:val="24"/>
                <w:szCs w:val="24"/>
              </w:rPr>
              <w:lastRenderedPageBreak/>
              <w:t>Điều chỉnh,</w:t>
            </w:r>
            <w:r w:rsidR="007B61AB">
              <w:rPr>
                <w:rFonts w:ascii="Times New Roman" w:hAnsi="Times New Roman" w:cs="Times New Roman"/>
                <w:sz w:val="24"/>
                <w:szCs w:val="24"/>
              </w:rPr>
              <w:t xml:space="preserve"> bỏ điểm c mục 2,</w:t>
            </w:r>
            <w:r>
              <w:rPr>
                <w:rFonts w:ascii="Times New Roman" w:hAnsi="Times New Roman" w:cs="Times New Roman"/>
                <w:sz w:val="24"/>
                <w:szCs w:val="24"/>
              </w:rPr>
              <w:t xml:space="preserve"> b</w:t>
            </w:r>
            <w:r w:rsidR="00CE4BB8" w:rsidRPr="00317E6B">
              <w:rPr>
                <w:rFonts w:ascii="Times New Roman" w:hAnsi="Times New Roman" w:cs="Times New Roman"/>
                <w:sz w:val="24"/>
                <w:szCs w:val="24"/>
              </w:rPr>
              <w:t xml:space="preserve">ổ sung </w:t>
            </w:r>
            <w:r>
              <w:rPr>
                <w:rFonts w:ascii="Times New Roman" w:hAnsi="Times New Roman" w:cs="Times New Roman"/>
                <w:sz w:val="24"/>
                <w:szCs w:val="24"/>
              </w:rPr>
              <w:t xml:space="preserve">thêm </w:t>
            </w:r>
            <w:r w:rsidRPr="00317E6B">
              <w:rPr>
                <w:rFonts w:ascii="Times New Roman" w:hAnsi="Times New Roman" w:cs="Times New Roman"/>
                <w:sz w:val="24"/>
                <w:szCs w:val="24"/>
              </w:rPr>
              <w:t>một số ý</w:t>
            </w:r>
            <w:r>
              <w:rPr>
                <w:rFonts w:ascii="Times New Roman" w:hAnsi="Times New Roman" w:cs="Times New Roman"/>
                <w:sz w:val="24"/>
                <w:szCs w:val="24"/>
              </w:rPr>
              <w:t xml:space="preserve"> và mục 4, 5 </w:t>
            </w:r>
          </w:p>
        </w:tc>
      </w:tr>
      <w:tr w:rsidR="00CE4BB8" w:rsidRPr="00317E6B" w:rsidTr="00B81385">
        <w:tc>
          <w:tcPr>
            <w:tcW w:w="367" w:type="pct"/>
          </w:tcPr>
          <w:p w:rsidR="00CE4BB8" w:rsidRPr="00317E6B" w:rsidRDefault="00CE4BB8"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lastRenderedPageBreak/>
              <w:t>8</w:t>
            </w:r>
          </w:p>
        </w:tc>
        <w:tc>
          <w:tcPr>
            <w:tcW w:w="2113" w:type="pct"/>
          </w:tcPr>
          <w:p w:rsidR="00381016" w:rsidRPr="00381016" w:rsidRDefault="00381016" w:rsidP="00381016">
            <w:pPr>
              <w:pStyle w:val="Heading3"/>
              <w:keepLines w:val="0"/>
              <w:numPr>
                <w:ilvl w:val="2"/>
                <w:numId w:val="0"/>
              </w:numPr>
              <w:spacing w:before="0"/>
              <w:ind w:left="259" w:hanging="259"/>
              <w:jc w:val="both"/>
              <w:outlineLvl w:val="2"/>
              <w:rPr>
                <w:rFonts w:ascii="Times New Roman" w:hAnsi="Times New Roman" w:cs="Times New Roman"/>
                <w:color w:val="auto"/>
                <w:sz w:val="24"/>
                <w:szCs w:val="24"/>
                <w:lang w:val="nl-NL"/>
              </w:rPr>
            </w:pPr>
            <w:bookmarkStart w:id="4" w:name="_Toc133493812"/>
            <w:bookmarkStart w:id="5" w:name="_Toc193707138"/>
            <w:r w:rsidRPr="00381016">
              <w:rPr>
                <w:rFonts w:ascii="Times New Roman" w:hAnsi="Times New Roman" w:cs="Times New Roman"/>
                <w:color w:val="auto"/>
                <w:sz w:val="24"/>
                <w:szCs w:val="24"/>
                <w:lang w:val="nl-NL"/>
              </w:rPr>
              <w:t>Điều 12: Nghĩa vụ của cổ đông</w:t>
            </w:r>
            <w:bookmarkEnd w:id="4"/>
            <w:bookmarkEnd w:id="5"/>
          </w:p>
          <w:p w:rsidR="00381016" w:rsidRPr="00381016" w:rsidRDefault="00381016" w:rsidP="00381016">
            <w:pPr>
              <w:ind w:left="259" w:hanging="259"/>
              <w:jc w:val="both"/>
              <w:rPr>
                <w:rFonts w:ascii="Times New Roman" w:hAnsi="Times New Roman" w:cs="Times New Roman"/>
                <w:sz w:val="24"/>
                <w:szCs w:val="24"/>
                <w:lang w:val="nl-NL"/>
              </w:rPr>
            </w:pPr>
            <w:r w:rsidRPr="00381016">
              <w:rPr>
                <w:rFonts w:ascii="Times New Roman" w:hAnsi="Times New Roman" w:cs="Times New Roman"/>
                <w:sz w:val="24"/>
                <w:szCs w:val="24"/>
                <w:lang w:val="nl-NL"/>
              </w:rPr>
              <w:t>Cổ đông có nghĩa vụ sau:</w:t>
            </w:r>
          </w:p>
          <w:p w:rsidR="00381016" w:rsidRPr="00381016" w:rsidRDefault="00381016" w:rsidP="007977F5">
            <w:pPr>
              <w:numPr>
                <w:ilvl w:val="0"/>
                <w:numId w:val="16"/>
              </w:numPr>
              <w:ind w:left="259" w:hanging="259"/>
              <w:jc w:val="both"/>
              <w:rPr>
                <w:rFonts w:ascii="Times New Roman" w:hAnsi="Times New Roman" w:cs="Times New Roman"/>
                <w:sz w:val="24"/>
                <w:szCs w:val="24"/>
                <w:lang w:val="nl-NL"/>
              </w:rPr>
            </w:pPr>
            <w:r w:rsidRPr="00381016">
              <w:rPr>
                <w:rFonts w:ascii="Times New Roman" w:hAnsi="Times New Roman" w:cs="Times New Roman"/>
                <w:sz w:val="24"/>
                <w:szCs w:val="24"/>
                <w:lang w:val="nl-NL"/>
              </w:rPr>
              <w:t>Tuân thủ Điều lệ Công ty và các quy chế của Công ty; chấp hành quyết định của Đại hội đồng cổ đông, Hội đồng quản trị;</w:t>
            </w:r>
          </w:p>
          <w:p w:rsidR="00381016" w:rsidRPr="00381016" w:rsidRDefault="00381016" w:rsidP="007977F5">
            <w:pPr>
              <w:numPr>
                <w:ilvl w:val="0"/>
                <w:numId w:val="16"/>
              </w:numPr>
              <w:ind w:left="259" w:hanging="259"/>
              <w:jc w:val="both"/>
              <w:rPr>
                <w:rFonts w:ascii="Times New Roman" w:hAnsi="Times New Roman" w:cs="Times New Roman"/>
                <w:sz w:val="24"/>
                <w:szCs w:val="24"/>
                <w:lang w:val="nl-NL"/>
              </w:rPr>
            </w:pPr>
            <w:r w:rsidRPr="00381016">
              <w:rPr>
                <w:rFonts w:ascii="Times New Roman" w:hAnsi="Times New Roman" w:cs="Times New Roman"/>
                <w:sz w:val="24"/>
                <w:szCs w:val="24"/>
                <w:lang w:val="nl-NL"/>
              </w:rPr>
              <w:t>Thanh toán tiền mua cổ phần đã đăng ký mua theo quy định;</w:t>
            </w:r>
          </w:p>
          <w:p w:rsidR="00381016" w:rsidRPr="00381016" w:rsidRDefault="00381016" w:rsidP="007977F5">
            <w:pPr>
              <w:numPr>
                <w:ilvl w:val="0"/>
                <w:numId w:val="16"/>
              </w:numPr>
              <w:ind w:left="259" w:hanging="259"/>
              <w:jc w:val="both"/>
              <w:rPr>
                <w:rFonts w:ascii="Times New Roman" w:hAnsi="Times New Roman" w:cs="Times New Roman"/>
                <w:sz w:val="24"/>
                <w:szCs w:val="24"/>
                <w:lang w:val="nl-NL"/>
              </w:rPr>
            </w:pPr>
            <w:r w:rsidRPr="00381016">
              <w:rPr>
                <w:rFonts w:ascii="Times New Roman" w:hAnsi="Times New Roman" w:cs="Times New Roman"/>
                <w:sz w:val="24"/>
                <w:szCs w:val="24"/>
                <w:lang w:val="nl-NL"/>
              </w:rPr>
              <w:t>Cung cấp địa chỉ chính xác khi đăng ký mua cổ phần;</w:t>
            </w:r>
          </w:p>
          <w:p w:rsidR="00381016" w:rsidRPr="00381016" w:rsidRDefault="00381016" w:rsidP="007977F5">
            <w:pPr>
              <w:numPr>
                <w:ilvl w:val="0"/>
                <w:numId w:val="16"/>
              </w:numPr>
              <w:ind w:left="259" w:hanging="259"/>
              <w:jc w:val="both"/>
              <w:rPr>
                <w:rFonts w:ascii="Times New Roman" w:hAnsi="Times New Roman" w:cs="Times New Roman"/>
                <w:sz w:val="24"/>
                <w:szCs w:val="24"/>
                <w:lang w:val="nl-NL"/>
              </w:rPr>
            </w:pPr>
            <w:r w:rsidRPr="00381016">
              <w:rPr>
                <w:rFonts w:ascii="Times New Roman" w:hAnsi="Times New Roman" w:cs="Times New Roman"/>
                <w:sz w:val="24"/>
                <w:szCs w:val="24"/>
                <w:lang w:val="nl-NL"/>
              </w:rPr>
              <w:t>Thực hiện các nghĩa vụ khác theo quy định của pháp luật hiện hành và điều lệ công ty;</w:t>
            </w:r>
          </w:p>
          <w:p w:rsidR="00381016" w:rsidRPr="00381016" w:rsidRDefault="00381016" w:rsidP="007977F5">
            <w:pPr>
              <w:numPr>
                <w:ilvl w:val="0"/>
                <w:numId w:val="16"/>
              </w:numPr>
              <w:ind w:left="259" w:hanging="259"/>
              <w:jc w:val="both"/>
              <w:rPr>
                <w:rFonts w:ascii="Times New Roman" w:hAnsi="Times New Roman" w:cs="Times New Roman"/>
                <w:sz w:val="24"/>
                <w:szCs w:val="24"/>
                <w:lang w:val="nl-NL"/>
              </w:rPr>
            </w:pPr>
            <w:r w:rsidRPr="00381016">
              <w:rPr>
                <w:rFonts w:ascii="Times New Roman" w:hAnsi="Times New Roman" w:cs="Times New Roman"/>
                <w:sz w:val="24"/>
                <w:szCs w:val="24"/>
                <w:lang w:val="nl-NL"/>
              </w:rPr>
              <w:t>Chịu trách nhiệm cá nhân khi nhân danh công ty dưới mọi hình thức để thực hiện một trong các hành vi sau đây:</w:t>
            </w:r>
          </w:p>
          <w:p w:rsidR="00381016" w:rsidRPr="00381016" w:rsidRDefault="00381016" w:rsidP="007977F5">
            <w:pPr>
              <w:numPr>
                <w:ilvl w:val="1"/>
                <w:numId w:val="15"/>
              </w:numPr>
              <w:ind w:left="259" w:hanging="259"/>
              <w:jc w:val="both"/>
              <w:rPr>
                <w:rFonts w:ascii="Times New Roman" w:hAnsi="Times New Roman" w:cs="Times New Roman"/>
                <w:sz w:val="24"/>
                <w:szCs w:val="24"/>
              </w:rPr>
            </w:pPr>
            <w:r w:rsidRPr="00381016">
              <w:rPr>
                <w:rFonts w:ascii="Times New Roman" w:hAnsi="Times New Roman" w:cs="Times New Roman"/>
                <w:sz w:val="24"/>
                <w:szCs w:val="24"/>
              </w:rPr>
              <w:t>Vi phạm pháp luật;</w:t>
            </w:r>
          </w:p>
          <w:p w:rsidR="00381016" w:rsidRPr="00381016" w:rsidRDefault="00381016" w:rsidP="007977F5">
            <w:pPr>
              <w:numPr>
                <w:ilvl w:val="1"/>
                <w:numId w:val="15"/>
              </w:numPr>
              <w:ind w:left="259" w:hanging="259"/>
              <w:jc w:val="both"/>
              <w:rPr>
                <w:rFonts w:ascii="Times New Roman" w:hAnsi="Times New Roman" w:cs="Times New Roman"/>
                <w:sz w:val="24"/>
                <w:szCs w:val="24"/>
              </w:rPr>
            </w:pPr>
            <w:r w:rsidRPr="00381016">
              <w:rPr>
                <w:rFonts w:ascii="Times New Roman" w:hAnsi="Times New Roman" w:cs="Times New Roman"/>
                <w:sz w:val="24"/>
                <w:szCs w:val="24"/>
              </w:rPr>
              <w:t>Tiến hành kinh doanh và các giao dịch khác để tư lợi hoặc phục vụ lợi ích của tổ chức, cá nhân khác;</w:t>
            </w:r>
          </w:p>
          <w:p w:rsidR="00381016" w:rsidRPr="00381016" w:rsidRDefault="00381016" w:rsidP="007977F5">
            <w:pPr>
              <w:numPr>
                <w:ilvl w:val="1"/>
                <w:numId w:val="15"/>
              </w:numPr>
              <w:ind w:left="259" w:hanging="259"/>
              <w:jc w:val="both"/>
              <w:rPr>
                <w:rFonts w:ascii="Times New Roman" w:hAnsi="Times New Roman" w:cs="Times New Roman"/>
                <w:sz w:val="24"/>
                <w:szCs w:val="24"/>
              </w:rPr>
            </w:pPr>
            <w:r w:rsidRPr="00381016">
              <w:rPr>
                <w:rFonts w:ascii="Times New Roman" w:hAnsi="Times New Roman" w:cs="Times New Roman"/>
                <w:sz w:val="24"/>
                <w:szCs w:val="24"/>
              </w:rPr>
              <w:t>Thanh toán các khoản nợ chưa đến hạn trước nguy cơ tài chính có thể xảy ra đối với công ty.</w:t>
            </w:r>
          </w:p>
          <w:p w:rsidR="00381016" w:rsidRPr="00381016" w:rsidRDefault="00381016" w:rsidP="007977F5">
            <w:pPr>
              <w:numPr>
                <w:ilvl w:val="0"/>
                <w:numId w:val="16"/>
              </w:numPr>
              <w:ind w:left="259" w:right="1440" w:hanging="259"/>
              <w:jc w:val="both"/>
              <w:rPr>
                <w:rFonts w:ascii="Times New Roman" w:hAnsi="Times New Roman" w:cs="Times New Roman"/>
                <w:sz w:val="24"/>
                <w:szCs w:val="24"/>
              </w:rPr>
            </w:pPr>
            <w:r w:rsidRPr="00381016">
              <w:rPr>
                <w:rFonts w:ascii="Times New Roman" w:hAnsi="Times New Roman" w:cs="Times New Roman"/>
                <w:sz w:val="24"/>
                <w:szCs w:val="24"/>
              </w:rPr>
              <w:t xml:space="preserve">Tham dự cuộc họp Đại hội đồng cổ đông và thực hiện quyền biểu quyết thông qua </w:t>
            </w:r>
            <w:r w:rsidRPr="00381016">
              <w:rPr>
                <w:rFonts w:ascii="Times New Roman" w:hAnsi="Times New Roman" w:cs="Times New Roman"/>
                <w:sz w:val="24"/>
                <w:szCs w:val="24"/>
              </w:rPr>
              <w:lastRenderedPageBreak/>
              <w:t>các hình thức</w:t>
            </w:r>
            <w:r w:rsidRPr="00381016">
              <w:rPr>
                <w:rFonts w:ascii="Times New Roman" w:hAnsi="Times New Roman" w:cs="Times New Roman"/>
                <w:spacing w:val="-2"/>
                <w:sz w:val="24"/>
                <w:szCs w:val="24"/>
              </w:rPr>
              <w:t xml:space="preserve"> </w:t>
            </w:r>
            <w:r w:rsidRPr="00381016">
              <w:rPr>
                <w:rFonts w:ascii="Times New Roman" w:hAnsi="Times New Roman" w:cs="Times New Roman"/>
                <w:sz w:val="24"/>
                <w:szCs w:val="24"/>
              </w:rPr>
              <w:t xml:space="preserve">sau: </w:t>
            </w:r>
          </w:p>
          <w:p w:rsidR="00381016" w:rsidRPr="00381016" w:rsidRDefault="00381016" w:rsidP="00381016">
            <w:pPr>
              <w:ind w:left="259" w:hanging="259"/>
              <w:jc w:val="both"/>
              <w:rPr>
                <w:rFonts w:ascii="Times New Roman" w:hAnsi="Times New Roman" w:cs="Times New Roman"/>
                <w:sz w:val="24"/>
                <w:szCs w:val="24"/>
              </w:rPr>
            </w:pPr>
            <w:r w:rsidRPr="00381016">
              <w:rPr>
                <w:rFonts w:ascii="Times New Roman" w:hAnsi="Times New Roman" w:cs="Times New Roman"/>
                <w:sz w:val="24"/>
                <w:szCs w:val="24"/>
              </w:rPr>
              <w:t>a. Tham dự và biểu quyết trực tiếp tại cuộc</w:t>
            </w:r>
            <w:r w:rsidRPr="00381016">
              <w:rPr>
                <w:rFonts w:ascii="Times New Roman" w:hAnsi="Times New Roman" w:cs="Times New Roman"/>
                <w:spacing w:val="-7"/>
                <w:sz w:val="24"/>
                <w:szCs w:val="24"/>
              </w:rPr>
              <w:t xml:space="preserve"> </w:t>
            </w:r>
            <w:r w:rsidRPr="00381016">
              <w:rPr>
                <w:rFonts w:ascii="Times New Roman" w:hAnsi="Times New Roman" w:cs="Times New Roman"/>
                <w:sz w:val="24"/>
                <w:szCs w:val="24"/>
              </w:rPr>
              <w:t>họp;</w:t>
            </w:r>
          </w:p>
          <w:p w:rsidR="00381016" w:rsidRPr="00381016" w:rsidRDefault="00381016" w:rsidP="00381016">
            <w:pPr>
              <w:ind w:left="259" w:hanging="259"/>
              <w:jc w:val="both"/>
              <w:rPr>
                <w:rFonts w:ascii="Times New Roman" w:hAnsi="Times New Roman" w:cs="Times New Roman"/>
                <w:sz w:val="24"/>
                <w:szCs w:val="24"/>
              </w:rPr>
            </w:pPr>
            <w:r w:rsidRPr="00381016">
              <w:rPr>
                <w:rFonts w:ascii="Times New Roman" w:hAnsi="Times New Roman" w:cs="Times New Roman"/>
                <w:sz w:val="24"/>
                <w:szCs w:val="24"/>
              </w:rPr>
              <w:t>b. Ủy quyền cho người khác tham dự và biểu quyết tại cuộc</w:t>
            </w:r>
            <w:r w:rsidRPr="00381016">
              <w:rPr>
                <w:rFonts w:ascii="Times New Roman" w:hAnsi="Times New Roman" w:cs="Times New Roman"/>
                <w:spacing w:val="-18"/>
                <w:sz w:val="24"/>
                <w:szCs w:val="24"/>
              </w:rPr>
              <w:t xml:space="preserve"> </w:t>
            </w:r>
            <w:r w:rsidRPr="00381016">
              <w:rPr>
                <w:rFonts w:ascii="Times New Roman" w:hAnsi="Times New Roman" w:cs="Times New Roman"/>
                <w:sz w:val="24"/>
                <w:szCs w:val="24"/>
              </w:rPr>
              <w:t>họp;</w:t>
            </w:r>
          </w:p>
          <w:p w:rsidR="00381016" w:rsidRPr="00381016" w:rsidRDefault="00381016" w:rsidP="00381016">
            <w:pPr>
              <w:ind w:left="259" w:hanging="259"/>
              <w:jc w:val="both"/>
              <w:rPr>
                <w:rFonts w:ascii="Times New Roman" w:hAnsi="Times New Roman" w:cs="Times New Roman"/>
                <w:sz w:val="24"/>
                <w:szCs w:val="24"/>
              </w:rPr>
            </w:pPr>
            <w:r w:rsidRPr="00381016">
              <w:rPr>
                <w:rFonts w:ascii="Times New Roman" w:hAnsi="Times New Roman" w:cs="Times New Roman"/>
                <w:sz w:val="24"/>
                <w:szCs w:val="24"/>
              </w:rPr>
              <w:t>c. Tham dự và biểu quyết thông qua họp trực tuyến, bỏ phiếu điện tử hoặc hình thức điện tử</w:t>
            </w:r>
            <w:r w:rsidRPr="00381016">
              <w:rPr>
                <w:rFonts w:ascii="Times New Roman" w:hAnsi="Times New Roman" w:cs="Times New Roman"/>
                <w:spacing w:val="-11"/>
                <w:sz w:val="24"/>
                <w:szCs w:val="24"/>
              </w:rPr>
              <w:t xml:space="preserve"> </w:t>
            </w:r>
            <w:r w:rsidRPr="00381016">
              <w:rPr>
                <w:rFonts w:ascii="Times New Roman" w:hAnsi="Times New Roman" w:cs="Times New Roman"/>
                <w:sz w:val="24"/>
                <w:szCs w:val="24"/>
              </w:rPr>
              <w:t>khác;</w:t>
            </w:r>
          </w:p>
          <w:p w:rsidR="00381016" w:rsidRPr="00492000" w:rsidRDefault="00381016" w:rsidP="00381016">
            <w:pPr>
              <w:ind w:left="259" w:hanging="259"/>
              <w:jc w:val="both"/>
              <w:rPr>
                <w:color w:val="FF0000"/>
                <w:sz w:val="26"/>
              </w:rPr>
            </w:pPr>
            <w:r w:rsidRPr="00381016">
              <w:rPr>
                <w:rFonts w:ascii="Times New Roman" w:hAnsi="Times New Roman" w:cs="Times New Roman"/>
                <w:sz w:val="24"/>
                <w:szCs w:val="24"/>
              </w:rPr>
              <w:t>d. Gửi phiếu biểu quyết đến cuộc họp thông qua thư, fax, thư điện</w:t>
            </w:r>
            <w:r w:rsidRPr="00381016">
              <w:rPr>
                <w:rFonts w:ascii="Times New Roman" w:hAnsi="Times New Roman" w:cs="Times New Roman"/>
                <w:spacing w:val="-12"/>
                <w:sz w:val="24"/>
                <w:szCs w:val="24"/>
              </w:rPr>
              <w:t xml:space="preserve"> </w:t>
            </w:r>
            <w:r w:rsidRPr="00381016">
              <w:rPr>
                <w:rFonts w:ascii="Times New Roman" w:hAnsi="Times New Roman" w:cs="Times New Roman"/>
                <w:sz w:val="24"/>
                <w:szCs w:val="24"/>
              </w:rPr>
              <w:t>tử.</w:t>
            </w:r>
          </w:p>
          <w:p w:rsidR="00CE4BB8" w:rsidRPr="00317E6B" w:rsidRDefault="00CE4BB8" w:rsidP="00317E6B">
            <w:pPr>
              <w:pStyle w:val="BodyText"/>
              <w:spacing w:before="0"/>
              <w:ind w:left="0" w:firstLine="0"/>
              <w:rPr>
                <w:color w:val="000000" w:themeColor="text1"/>
                <w:sz w:val="24"/>
                <w:szCs w:val="24"/>
              </w:rPr>
            </w:pPr>
          </w:p>
        </w:tc>
        <w:tc>
          <w:tcPr>
            <w:tcW w:w="2052" w:type="pct"/>
          </w:tcPr>
          <w:p w:rsidR="00381016" w:rsidRPr="0020761D" w:rsidRDefault="00381016" w:rsidP="00381016">
            <w:pPr>
              <w:pStyle w:val="Heading2"/>
              <w:spacing w:before="0"/>
              <w:ind w:left="0"/>
              <w:outlineLvl w:val="1"/>
              <w:rPr>
                <w:bCs w:val="0"/>
                <w:sz w:val="24"/>
                <w:szCs w:val="24"/>
              </w:rPr>
            </w:pPr>
            <w:bookmarkStart w:id="6" w:name="_Toc359930087"/>
            <w:proofErr w:type="gramStart"/>
            <w:r w:rsidRPr="0020761D">
              <w:rPr>
                <w:bCs w:val="0"/>
                <w:sz w:val="24"/>
                <w:szCs w:val="24"/>
              </w:rPr>
              <w:lastRenderedPageBreak/>
              <w:t>Điều 12.</w:t>
            </w:r>
            <w:proofErr w:type="gramEnd"/>
            <w:r w:rsidRPr="0020761D">
              <w:rPr>
                <w:bCs w:val="0"/>
                <w:sz w:val="24"/>
                <w:szCs w:val="24"/>
              </w:rPr>
              <w:t xml:space="preserve"> Nghĩa vụ của Cổ đông</w:t>
            </w:r>
            <w:bookmarkEnd w:id="6"/>
          </w:p>
          <w:p w:rsidR="00381016" w:rsidRPr="0020761D" w:rsidRDefault="00381016" w:rsidP="00381016">
            <w:pPr>
              <w:jc w:val="both"/>
              <w:rPr>
                <w:rFonts w:ascii="Times New Roman" w:eastAsia="Times New Roman" w:hAnsi="Times New Roman"/>
                <w:sz w:val="24"/>
                <w:szCs w:val="24"/>
              </w:rPr>
            </w:pPr>
            <w:r w:rsidRPr="0020761D">
              <w:rPr>
                <w:rFonts w:ascii="Times New Roman" w:eastAsia="Times New Roman" w:hAnsi="Times New Roman"/>
                <w:sz w:val="24"/>
                <w:szCs w:val="24"/>
              </w:rPr>
              <w:t>Cổ đông có các nghĩa vụ sau:</w:t>
            </w:r>
          </w:p>
          <w:p w:rsidR="00381016" w:rsidRPr="0020761D" w:rsidRDefault="00381016" w:rsidP="007977F5">
            <w:pPr>
              <w:numPr>
                <w:ilvl w:val="2"/>
                <w:numId w:val="8"/>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Thanh toán đủ và đúng thời hạn số cổ phần cam kết mua.</w:t>
            </w:r>
          </w:p>
          <w:p w:rsidR="00381016" w:rsidRPr="0020761D" w:rsidRDefault="00381016" w:rsidP="007977F5">
            <w:pPr>
              <w:numPr>
                <w:ilvl w:val="2"/>
                <w:numId w:val="8"/>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Tuân thủ Điều lệ Công ty và các quy chế quản lý nội bộ của Công ty; chấp hành nghị quyết của Đại hội đồng Cổ đông, Hội đồng Quản trị.</w:t>
            </w:r>
          </w:p>
          <w:p w:rsidR="00381016" w:rsidRPr="0020761D" w:rsidRDefault="00381016" w:rsidP="007977F5">
            <w:pPr>
              <w:numPr>
                <w:ilvl w:val="2"/>
                <w:numId w:val="8"/>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Tham gia các cuộc họp Đại hội đồng Cổ đông và thực hiện quyền biểu quyết trực tiếp hoặc thông qua đại diện được ủy quyền hoặc thực hiện bỏ phiếu từ xa. Cổ đông có thể ủy quyền cho thành viên Hội đồng Quản trị làm đại diện cho mình tại Đại hội đồng Cổ đông.</w:t>
            </w:r>
          </w:p>
          <w:p w:rsidR="00381016" w:rsidRPr="0020761D" w:rsidRDefault="00381016" w:rsidP="007977F5">
            <w:pPr>
              <w:numPr>
                <w:ilvl w:val="2"/>
                <w:numId w:val="8"/>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Không được rút vốn đã góp bằng cổ phần phổ thông ra khỏi Công ty dưới mọi hình thức trừ trường hợp được Công ty hoặc người khác mua lại cổ phần. Trường hợp có cổ đông rút một phần hoặc toàn bộ vốn cổ phần đã góp trái với quy định tại khoản này thì cổ đông đó và người có lợi ích liên quan trong Công ty phải cùng liên đới chịu trách nhiệm về </w:t>
            </w:r>
            <w:r w:rsidRPr="0020761D">
              <w:rPr>
                <w:rFonts w:ascii="Times New Roman" w:eastAsia="Times New Roman" w:hAnsi="Times New Roman"/>
                <w:sz w:val="24"/>
                <w:szCs w:val="24"/>
              </w:rPr>
              <w:lastRenderedPageBreak/>
              <w:t>các khoản nợ và nghĩa vụ tài sản khác của Công ty trong phạm vi giá trị cổ phần đã bị rút và các thiệt hại xảy ra.</w:t>
            </w:r>
          </w:p>
          <w:p w:rsidR="00381016" w:rsidRPr="0020761D" w:rsidRDefault="00381016" w:rsidP="007977F5">
            <w:pPr>
              <w:numPr>
                <w:ilvl w:val="2"/>
                <w:numId w:val="8"/>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Cung cấp địa chỉ chính xác khi đăng ký mua cổ phần.</w:t>
            </w:r>
          </w:p>
          <w:p w:rsidR="00381016" w:rsidRPr="0020761D" w:rsidRDefault="00381016" w:rsidP="007977F5">
            <w:pPr>
              <w:numPr>
                <w:ilvl w:val="2"/>
                <w:numId w:val="8"/>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Chịu trách nhiệm cá nhân khi nhân danh Công ty dưới mọi hình thức để thực hiện một trong các hành vi sau đây:</w:t>
            </w:r>
          </w:p>
          <w:p w:rsidR="00381016" w:rsidRPr="0020761D" w:rsidRDefault="00381016" w:rsidP="007977F5">
            <w:pPr>
              <w:numPr>
                <w:ilvl w:val="1"/>
                <w:numId w:val="17"/>
              </w:numPr>
              <w:ind w:left="720"/>
              <w:jc w:val="both"/>
              <w:rPr>
                <w:rFonts w:ascii="Times New Roman" w:eastAsia="Times New Roman" w:hAnsi="Times New Roman"/>
                <w:sz w:val="24"/>
                <w:szCs w:val="24"/>
              </w:rPr>
            </w:pPr>
            <w:r w:rsidRPr="0020761D">
              <w:rPr>
                <w:rFonts w:ascii="Times New Roman" w:eastAsia="Times New Roman" w:hAnsi="Times New Roman"/>
                <w:sz w:val="24"/>
                <w:szCs w:val="24"/>
              </w:rPr>
              <w:t>Vi phạm pháp luật;</w:t>
            </w:r>
          </w:p>
          <w:p w:rsidR="00381016" w:rsidRPr="0020761D" w:rsidRDefault="00381016" w:rsidP="007977F5">
            <w:pPr>
              <w:numPr>
                <w:ilvl w:val="1"/>
                <w:numId w:val="17"/>
              </w:numPr>
              <w:ind w:left="720"/>
              <w:jc w:val="both"/>
              <w:rPr>
                <w:rFonts w:ascii="Times New Roman" w:eastAsia="Times New Roman" w:hAnsi="Times New Roman"/>
                <w:sz w:val="24"/>
                <w:szCs w:val="24"/>
              </w:rPr>
            </w:pPr>
            <w:r w:rsidRPr="0020761D">
              <w:rPr>
                <w:rFonts w:ascii="Times New Roman" w:eastAsia="Times New Roman" w:hAnsi="Times New Roman"/>
                <w:sz w:val="24"/>
                <w:szCs w:val="24"/>
              </w:rPr>
              <w:t>Tiến hành kinh doanh và các giao dịch khác để tư lợi hoặc phục vụ lợi ích của tổ chức, cá nhân khác;</w:t>
            </w:r>
          </w:p>
          <w:p w:rsidR="00CE4BB8" w:rsidRPr="00317E6B" w:rsidRDefault="00C7615A" w:rsidP="00C7615A">
            <w:pPr>
              <w:ind w:left="715" w:hanging="360"/>
              <w:jc w:val="both"/>
              <w:rPr>
                <w:rFonts w:ascii="Times New Roman" w:hAnsi="Times New Roman" w:cs="Times New Roman"/>
                <w:color w:val="FF0000"/>
                <w:sz w:val="24"/>
                <w:szCs w:val="24"/>
              </w:rPr>
            </w:pPr>
            <w:r>
              <w:rPr>
                <w:rFonts w:ascii="Times New Roman" w:eastAsia="Times New Roman" w:hAnsi="Times New Roman"/>
                <w:sz w:val="24"/>
                <w:szCs w:val="24"/>
              </w:rPr>
              <w:t xml:space="preserve">c. </w:t>
            </w:r>
            <w:r w:rsidR="00381016" w:rsidRPr="0020761D">
              <w:rPr>
                <w:rFonts w:ascii="Times New Roman" w:eastAsia="Times New Roman" w:hAnsi="Times New Roman"/>
                <w:sz w:val="24"/>
                <w:szCs w:val="24"/>
              </w:rPr>
              <w:t>Thanh toán các khoản nợ chưa đến hạn trước nguy cơ tài chính có thể xảy ra đối với Công ty.</w:t>
            </w:r>
          </w:p>
        </w:tc>
        <w:tc>
          <w:tcPr>
            <w:tcW w:w="468" w:type="pct"/>
          </w:tcPr>
          <w:p w:rsidR="00CE4BB8" w:rsidRPr="00317E6B" w:rsidRDefault="00381016" w:rsidP="00317E6B">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Điều chỉnh thứ tự và </w:t>
            </w:r>
            <w:r w:rsidR="00CE4BB8" w:rsidRPr="00317E6B">
              <w:rPr>
                <w:rFonts w:ascii="Times New Roman" w:hAnsi="Times New Roman" w:cs="Times New Roman"/>
                <w:sz w:val="24"/>
                <w:szCs w:val="24"/>
              </w:rPr>
              <w:t>Bổ sung một số ý</w:t>
            </w:r>
          </w:p>
        </w:tc>
      </w:tr>
      <w:tr w:rsidR="00C7615A" w:rsidRPr="00317E6B" w:rsidTr="00B81385">
        <w:tc>
          <w:tcPr>
            <w:tcW w:w="367" w:type="pct"/>
          </w:tcPr>
          <w:p w:rsidR="00C7615A" w:rsidRPr="00537C0B" w:rsidRDefault="00C7615A" w:rsidP="00317E6B">
            <w:pPr>
              <w:contextualSpacing/>
              <w:jc w:val="center"/>
              <w:rPr>
                <w:rFonts w:ascii="Times New Roman" w:hAnsi="Times New Roman" w:cs="Times New Roman"/>
                <w:sz w:val="24"/>
                <w:szCs w:val="24"/>
              </w:rPr>
            </w:pPr>
            <w:r w:rsidRPr="00537C0B">
              <w:rPr>
                <w:rFonts w:ascii="Times New Roman" w:hAnsi="Times New Roman" w:cs="Times New Roman"/>
                <w:sz w:val="24"/>
                <w:szCs w:val="24"/>
              </w:rPr>
              <w:lastRenderedPageBreak/>
              <w:t>9</w:t>
            </w:r>
          </w:p>
        </w:tc>
        <w:tc>
          <w:tcPr>
            <w:tcW w:w="2113" w:type="pct"/>
          </w:tcPr>
          <w:p w:rsidR="00C7615A" w:rsidRPr="00537C0B" w:rsidRDefault="00C7615A" w:rsidP="00C7615A">
            <w:pPr>
              <w:pStyle w:val="Heading3"/>
              <w:keepLines w:val="0"/>
              <w:numPr>
                <w:ilvl w:val="2"/>
                <w:numId w:val="0"/>
              </w:numPr>
              <w:spacing w:before="240" w:after="60"/>
              <w:ind w:left="260" w:hanging="270"/>
              <w:outlineLvl w:val="2"/>
              <w:rPr>
                <w:rFonts w:ascii="Times New Roman" w:hAnsi="Times New Roman" w:cs="Times New Roman"/>
                <w:color w:val="auto"/>
                <w:sz w:val="24"/>
                <w:szCs w:val="24"/>
                <w:lang w:val="nl-NL"/>
              </w:rPr>
            </w:pPr>
            <w:bookmarkStart w:id="7" w:name="_Ref122426949"/>
            <w:bookmarkStart w:id="8" w:name="_Ref122426970"/>
            <w:bookmarkStart w:id="9" w:name="_Toc133493813"/>
            <w:bookmarkStart w:id="10" w:name="_Toc193707139"/>
            <w:r w:rsidRPr="00537C0B">
              <w:rPr>
                <w:rFonts w:ascii="Times New Roman" w:hAnsi="Times New Roman" w:cs="Times New Roman"/>
                <w:color w:val="auto"/>
                <w:sz w:val="24"/>
                <w:szCs w:val="24"/>
                <w:lang w:val="nl-NL"/>
              </w:rPr>
              <w:t>Điều 13. Đại hội đồng cổ đông</w:t>
            </w:r>
            <w:bookmarkEnd w:id="7"/>
            <w:bookmarkEnd w:id="8"/>
            <w:bookmarkEnd w:id="9"/>
            <w:bookmarkEnd w:id="10"/>
          </w:p>
          <w:p w:rsidR="00C7615A" w:rsidRPr="00537C0B" w:rsidRDefault="00C7615A" w:rsidP="007977F5">
            <w:pPr>
              <w:numPr>
                <w:ilvl w:val="0"/>
                <w:numId w:val="20"/>
              </w:numPr>
              <w:spacing w:before="120" w:after="120"/>
              <w:ind w:left="260" w:hanging="270"/>
              <w:jc w:val="both"/>
              <w:rPr>
                <w:rFonts w:ascii="Times New Roman" w:hAnsi="Times New Roman" w:cs="Times New Roman"/>
                <w:sz w:val="24"/>
                <w:szCs w:val="24"/>
                <w:lang w:val="nl-NL"/>
              </w:rPr>
            </w:pPr>
            <w:r w:rsidRPr="00537C0B">
              <w:rPr>
                <w:rFonts w:ascii="Times New Roman" w:hAnsi="Times New Roman" w:cs="Times New Roman"/>
                <w:sz w:val="24"/>
                <w:szCs w:val="24"/>
                <w:lang w:val="vi-VN"/>
              </w:rPr>
              <w:t>Đại hội đồng cổ đông gồm tất cả cổ đông có quyền biểu quyết, là cơ quan quyết định cao nhất của công ty</w:t>
            </w:r>
            <w:r w:rsidRPr="00537C0B">
              <w:rPr>
                <w:rFonts w:ascii="Times New Roman" w:hAnsi="Times New Roman" w:cs="Times New Roman"/>
                <w:sz w:val="24"/>
                <w:szCs w:val="24"/>
              </w:rPr>
              <w:t xml:space="preserve">. </w:t>
            </w:r>
            <w:r w:rsidRPr="00537C0B">
              <w:rPr>
                <w:rFonts w:ascii="Times New Roman" w:hAnsi="Times New Roman" w:cs="Times New Roman"/>
                <w:sz w:val="24"/>
                <w:szCs w:val="24"/>
                <w:lang w:val="nl-NL"/>
              </w:rPr>
              <w:t>Đ</w:t>
            </w:r>
            <w:r w:rsidRPr="00537C0B">
              <w:rPr>
                <w:rFonts w:ascii="Times New Roman" w:hAnsi="Times New Roman" w:cs="Times New Roman"/>
                <w:sz w:val="24"/>
                <w:szCs w:val="24"/>
              </w:rPr>
              <w:t xml:space="preserve">ại hội đồng cổ đông thường niên được tổ chức mỗi năm một lần. </w:t>
            </w:r>
            <w:r w:rsidRPr="00537C0B">
              <w:rPr>
                <w:rFonts w:ascii="Times New Roman" w:hAnsi="Times New Roman" w:cs="Times New Roman"/>
                <w:sz w:val="24"/>
                <w:szCs w:val="24"/>
                <w:lang w:val="nl-NL"/>
              </w:rPr>
              <w:t>Đ</w:t>
            </w:r>
            <w:r w:rsidRPr="00537C0B">
              <w:rPr>
                <w:rFonts w:ascii="Times New Roman" w:hAnsi="Times New Roman" w:cs="Times New Roman"/>
                <w:sz w:val="24"/>
                <w:szCs w:val="24"/>
              </w:rPr>
              <w:t>ại hội đồng cổ đông phải họp thường niên trong thời hạn bốn tháng, kể từ ngày kết thúc năm tài chính.</w:t>
            </w:r>
          </w:p>
          <w:p w:rsidR="00C7615A" w:rsidRPr="00537C0B" w:rsidRDefault="00C7615A" w:rsidP="007977F5">
            <w:pPr>
              <w:numPr>
                <w:ilvl w:val="0"/>
                <w:numId w:val="20"/>
              </w:numPr>
              <w:spacing w:before="120" w:after="120"/>
              <w:ind w:left="260" w:hanging="270"/>
              <w:jc w:val="both"/>
              <w:rPr>
                <w:rFonts w:ascii="Times New Roman" w:hAnsi="Times New Roman" w:cs="Times New Roman"/>
                <w:sz w:val="24"/>
                <w:szCs w:val="24"/>
                <w:lang w:val="nl-NL"/>
              </w:rPr>
            </w:pPr>
            <w:r w:rsidRPr="00537C0B">
              <w:rPr>
                <w:rFonts w:ascii="Times New Roman" w:hAnsi="Times New Roman" w:cs="Times New Roman"/>
                <w:sz w:val="24"/>
                <w:szCs w:val="24"/>
                <w:lang w:val="nl-NL"/>
              </w:rPr>
              <w:t xml:space="preserve">Hội đồng quản trị tổ chức triệu tập họp Đại hội đồng cổ đông thường niên và lựa chọn địa điểm phù hợp. Đại hội đồng cổ đông thường niên quyết định những vấn đề theo quy định của pháp luật và Điều lệ Công ty, đặc biệt thông qua các báo cáo tài chính hàng năm và ngân sách tài chính cho năm tài chính tiếp theo. Các kiểm toán viên độc lập có thể được mời tham dự đại hội để tư vấn cho việc thông qua các báo cáo tài chính hàng năm.  </w:t>
            </w:r>
          </w:p>
          <w:p w:rsidR="00C7615A" w:rsidRPr="00537C0B" w:rsidRDefault="00C7615A" w:rsidP="007977F5">
            <w:pPr>
              <w:numPr>
                <w:ilvl w:val="0"/>
                <w:numId w:val="20"/>
              </w:numPr>
              <w:spacing w:before="120" w:after="120"/>
              <w:ind w:left="260" w:hanging="270"/>
              <w:jc w:val="both"/>
              <w:rPr>
                <w:rFonts w:ascii="Times New Roman" w:hAnsi="Times New Roman" w:cs="Times New Roman"/>
                <w:sz w:val="24"/>
                <w:szCs w:val="24"/>
                <w:lang w:val="nl-NL"/>
              </w:rPr>
            </w:pPr>
            <w:bookmarkStart w:id="11" w:name="_Ref122488978"/>
            <w:r w:rsidRPr="00537C0B">
              <w:rPr>
                <w:rFonts w:ascii="Times New Roman" w:hAnsi="Times New Roman" w:cs="Times New Roman"/>
                <w:sz w:val="24"/>
                <w:szCs w:val="24"/>
                <w:lang w:val="nl-NL"/>
              </w:rPr>
              <w:t>Hội đồng quản trị phải triệu tập Đại hội đồng cổ đông bất thường trong các trường hợp sau:</w:t>
            </w:r>
            <w:bookmarkEnd w:id="11"/>
          </w:p>
          <w:p w:rsidR="00C7615A" w:rsidRPr="00537C0B" w:rsidRDefault="00C7615A" w:rsidP="007977F5">
            <w:pPr>
              <w:numPr>
                <w:ilvl w:val="0"/>
                <w:numId w:val="18"/>
              </w:numPr>
              <w:spacing w:before="120" w:after="120"/>
              <w:ind w:left="260" w:hanging="270"/>
              <w:jc w:val="both"/>
              <w:rPr>
                <w:rFonts w:ascii="Times New Roman" w:hAnsi="Times New Roman" w:cs="Times New Roman"/>
                <w:sz w:val="24"/>
                <w:szCs w:val="24"/>
                <w:lang w:val="nl-NL"/>
              </w:rPr>
            </w:pPr>
            <w:r w:rsidRPr="00537C0B">
              <w:rPr>
                <w:rFonts w:ascii="Times New Roman" w:hAnsi="Times New Roman" w:cs="Times New Roman"/>
                <w:sz w:val="24"/>
                <w:szCs w:val="24"/>
                <w:lang w:val="nl-NL"/>
              </w:rPr>
              <w:t xml:space="preserve">Hội đồng quản trị xét thấy cần thiết vì lợi ích của Công ty; </w:t>
            </w:r>
          </w:p>
          <w:p w:rsidR="00C7615A" w:rsidRPr="00537C0B" w:rsidRDefault="00C7615A" w:rsidP="007977F5">
            <w:pPr>
              <w:numPr>
                <w:ilvl w:val="0"/>
                <w:numId w:val="18"/>
              </w:numPr>
              <w:spacing w:before="120" w:after="120"/>
              <w:ind w:left="260" w:hanging="270"/>
              <w:jc w:val="both"/>
              <w:rPr>
                <w:rFonts w:ascii="Times New Roman" w:hAnsi="Times New Roman" w:cs="Times New Roman"/>
                <w:sz w:val="24"/>
                <w:szCs w:val="24"/>
                <w:lang w:val="nl-NL"/>
              </w:rPr>
            </w:pPr>
            <w:r w:rsidRPr="00537C0B">
              <w:rPr>
                <w:rFonts w:ascii="Times New Roman" w:hAnsi="Times New Roman" w:cs="Times New Roman"/>
                <w:sz w:val="24"/>
                <w:szCs w:val="24"/>
                <w:lang w:val="nl-NL"/>
              </w:rPr>
              <w:t>Bảng cân đối kế toán hàng năm, các báo cáo quý hoặc nửa năm hoặc báo cáo kiểm toán của năm tài chính phản ánh vốn điều lệ đã bị mất một nửa;</w:t>
            </w:r>
          </w:p>
          <w:p w:rsidR="00C7615A" w:rsidRPr="00537C0B" w:rsidRDefault="00C7615A" w:rsidP="007977F5">
            <w:pPr>
              <w:numPr>
                <w:ilvl w:val="0"/>
                <w:numId w:val="18"/>
              </w:numPr>
              <w:spacing w:before="120" w:after="120"/>
              <w:ind w:left="260" w:hanging="270"/>
              <w:jc w:val="both"/>
              <w:rPr>
                <w:rFonts w:ascii="Times New Roman" w:hAnsi="Times New Roman" w:cs="Times New Roman"/>
                <w:sz w:val="24"/>
                <w:szCs w:val="24"/>
                <w:lang w:val="nl-NL"/>
              </w:rPr>
            </w:pPr>
            <w:bookmarkStart w:id="12" w:name="_Ref130814055"/>
            <w:r w:rsidRPr="00537C0B">
              <w:rPr>
                <w:rFonts w:ascii="Times New Roman" w:hAnsi="Times New Roman" w:cs="Times New Roman"/>
                <w:sz w:val="24"/>
                <w:szCs w:val="24"/>
                <w:lang w:val="nl-NL"/>
              </w:rPr>
              <w:t xml:space="preserve">Khi số thành viên của Hội đồng quản trị, thành viên độc lập Hội đồng quản trị, Ban kiểm soát còn lại ít hơn số thành viên mà luật pháp quy định hoặc số thành viên Hội đồng quản trị bị giảm quá một phần ba (1/3) so với số thành viên quy định trong </w:t>
            </w:r>
            <w:r w:rsidRPr="00537C0B">
              <w:rPr>
                <w:rFonts w:ascii="Times New Roman" w:hAnsi="Times New Roman" w:cs="Times New Roman"/>
                <w:sz w:val="24"/>
                <w:szCs w:val="24"/>
                <w:lang w:val="nl-NL"/>
              </w:rPr>
              <w:lastRenderedPageBreak/>
              <w:t>Điều lệ;</w:t>
            </w:r>
            <w:bookmarkEnd w:id="12"/>
          </w:p>
          <w:p w:rsidR="00C7615A" w:rsidRPr="00537C0B" w:rsidRDefault="00C7615A" w:rsidP="007977F5">
            <w:pPr>
              <w:numPr>
                <w:ilvl w:val="0"/>
                <w:numId w:val="18"/>
              </w:numPr>
              <w:spacing w:before="120" w:after="120"/>
              <w:ind w:left="260" w:hanging="270"/>
              <w:jc w:val="both"/>
              <w:rPr>
                <w:rFonts w:ascii="Times New Roman" w:hAnsi="Times New Roman" w:cs="Times New Roman"/>
                <w:sz w:val="24"/>
                <w:szCs w:val="24"/>
                <w:lang w:val="nl-NL"/>
              </w:rPr>
            </w:pPr>
            <w:bookmarkStart w:id="13" w:name="_Ref123288776"/>
            <w:r w:rsidRPr="00537C0B">
              <w:rPr>
                <w:rFonts w:ascii="Times New Roman" w:hAnsi="Times New Roman" w:cs="Times New Roman"/>
                <w:sz w:val="24"/>
                <w:szCs w:val="24"/>
              </w:rPr>
              <w:t>Cổ đông hoặc nhóm quy định tại Khoản 3 Điều 11 tại Điều lệ này y</w:t>
            </w:r>
            <w:r w:rsidRPr="00537C0B">
              <w:rPr>
                <w:rFonts w:ascii="Times New Roman" w:hAnsi="Times New Roman" w:cs="Times New Roman"/>
                <w:sz w:val="24"/>
                <w:szCs w:val="24"/>
                <w:lang w:val="vi-VN"/>
              </w:rPr>
              <w:t xml:space="preserve">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w:t>
            </w:r>
            <w:r w:rsidRPr="00537C0B">
              <w:rPr>
                <w:rFonts w:ascii="Times New Roman" w:hAnsi="Times New Roman" w:cs="Times New Roman"/>
                <w:sz w:val="24"/>
                <w:szCs w:val="24"/>
                <w:shd w:val="solid" w:color="FFFFFF" w:fill="auto"/>
                <w:lang w:val="vi-VN"/>
              </w:rPr>
              <w:t>với</w:t>
            </w:r>
            <w:r w:rsidRPr="00537C0B">
              <w:rPr>
                <w:rFonts w:ascii="Times New Roman" w:hAnsi="Times New Roman" w:cs="Times New Roman"/>
                <w:sz w:val="24"/>
                <w:szCs w:val="24"/>
                <w:lang w:val="vi-VN"/>
              </w:rPr>
              <w:t xml:space="preserve"> cổ đông là cá nhân; tên, mã số doanh nghiệp hoặc số quyết định thành lập, địa chỉ trụ sở chính đối với cổ đông là tổ chức; số cổ phần và thời điểm </w:t>
            </w:r>
            <w:r w:rsidRPr="00537C0B">
              <w:rPr>
                <w:rFonts w:ascii="Times New Roman" w:hAnsi="Times New Roman" w:cs="Times New Roman"/>
                <w:sz w:val="24"/>
                <w:szCs w:val="24"/>
                <w:shd w:val="solid" w:color="FFFFFF" w:fill="auto"/>
                <w:lang w:val="vi-VN"/>
              </w:rPr>
              <w:t>đăng ký</w:t>
            </w:r>
            <w:r w:rsidRPr="00537C0B">
              <w:rPr>
                <w:rFonts w:ascii="Times New Roman" w:hAnsi="Times New Roman" w:cs="Times New Roman"/>
                <w:sz w:val="24"/>
                <w:szCs w:val="24"/>
                <w:lang w:val="vi-VN"/>
              </w:rPr>
              <w:t xml:space="preserve"> cổ phần của từng cổ đông, tổng số cổ phần của cả nhóm cổ đông và tỷ lệ sở hữu trong tổng số cổ phần của công ty, căn cứ và lý do yêu cầu triệu tập họp Đại hội đồng cổ đông. Kèm theo yêu cầu triệu tập họp phải có các tài liệu, chứng cứ về các vi phạm của Hội đồng quản trị, mức độ vi phạm hoặc </w:t>
            </w:r>
            <w:r w:rsidRPr="00537C0B">
              <w:rPr>
                <w:rFonts w:ascii="Times New Roman" w:hAnsi="Times New Roman" w:cs="Times New Roman"/>
                <w:sz w:val="24"/>
                <w:szCs w:val="24"/>
                <w:shd w:val="solid" w:color="FFFFFF" w:fill="auto"/>
                <w:lang w:val="vi-VN"/>
              </w:rPr>
              <w:t>về</w:t>
            </w:r>
            <w:r w:rsidRPr="00537C0B">
              <w:rPr>
                <w:rFonts w:ascii="Times New Roman" w:hAnsi="Times New Roman" w:cs="Times New Roman"/>
                <w:sz w:val="24"/>
                <w:szCs w:val="24"/>
                <w:lang w:val="vi-VN"/>
              </w:rPr>
              <w:t xml:space="preserve"> </w:t>
            </w:r>
            <w:r w:rsidRPr="00537C0B">
              <w:rPr>
                <w:rFonts w:ascii="Times New Roman" w:hAnsi="Times New Roman" w:cs="Times New Roman"/>
                <w:sz w:val="24"/>
                <w:szCs w:val="24"/>
                <w:shd w:val="solid" w:color="FFFFFF" w:fill="auto"/>
                <w:lang w:val="vi-VN"/>
              </w:rPr>
              <w:t>quyết</w:t>
            </w:r>
            <w:r w:rsidRPr="00537C0B">
              <w:rPr>
                <w:rFonts w:ascii="Times New Roman" w:hAnsi="Times New Roman" w:cs="Times New Roman"/>
                <w:sz w:val="24"/>
                <w:szCs w:val="24"/>
                <w:lang w:val="vi-VN"/>
              </w:rPr>
              <w:t xml:space="preserve"> định vượt quá </w:t>
            </w:r>
            <w:r w:rsidRPr="00537C0B">
              <w:rPr>
                <w:rFonts w:ascii="Times New Roman" w:hAnsi="Times New Roman" w:cs="Times New Roman"/>
                <w:sz w:val="24"/>
                <w:szCs w:val="24"/>
                <w:shd w:val="solid" w:color="FFFFFF" w:fill="auto"/>
                <w:lang w:val="vi-VN"/>
              </w:rPr>
              <w:t>thẩm quyền</w:t>
            </w:r>
            <w:r w:rsidRPr="00537C0B">
              <w:rPr>
                <w:rFonts w:ascii="Times New Roman" w:hAnsi="Times New Roman" w:cs="Times New Roman"/>
                <w:sz w:val="24"/>
                <w:szCs w:val="24"/>
                <w:lang w:val="vi-VN"/>
              </w:rPr>
              <w:t>.</w:t>
            </w:r>
            <w:r w:rsidRPr="00537C0B">
              <w:rPr>
                <w:rFonts w:ascii="Times New Roman" w:hAnsi="Times New Roman" w:cs="Times New Roman"/>
                <w:sz w:val="24"/>
                <w:szCs w:val="24"/>
                <w:lang w:val="nl-NL"/>
              </w:rPr>
              <w:t xml:space="preserve"> (văn bản kiến nghị có thể lập thành nhiều bản để có đủ chữ ký của tất cả các cổ đông có liên quan);</w:t>
            </w:r>
            <w:bookmarkEnd w:id="13"/>
          </w:p>
          <w:p w:rsidR="00C7615A" w:rsidRPr="00537C0B" w:rsidRDefault="00C7615A" w:rsidP="007977F5">
            <w:pPr>
              <w:numPr>
                <w:ilvl w:val="0"/>
                <w:numId w:val="18"/>
              </w:numPr>
              <w:spacing w:before="120" w:after="120"/>
              <w:ind w:left="260" w:hanging="270"/>
              <w:jc w:val="both"/>
              <w:rPr>
                <w:rFonts w:ascii="Times New Roman" w:hAnsi="Times New Roman" w:cs="Times New Roman"/>
                <w:sz w:val="24"/>
                <w:szCs w:val="24"/>
                <w:lang w:val="nl-NL"/>
              </w:rPr>
            </w:pPr>
            <w:bookmarkStart w:id="14" w:name="_Ref123288780"/>
            <w:r w:rsidRPr="00537C0B">
              <w:rPr>
                <w:rFonts w:ascii="Times New Roman" w:hAnsi="Times New Roman" w:cs="Times New Roman"/>
                <w:sz w:val="24"/>
                <w:szCs w:val="24"/>
                <w:lang w:val="nl-NL"/>
              </w:rPr>
              <w:t>Ban kiểm soát yêu cầu triệu tập cuộc họp nếu Ban kiểm soát có lý do tin tưởng rằng các thành viên Hội đồng quản trị hoặc cán bộ quản lý cấp cao vi phạm nghiêm trọng các nghĩa vụ của họ theo Điều 160 Luật Doanh nghiệp hoặc Hội đồng quản trị hành động hoặc có ý định hành động ngoài phạm vi quyền hạn của mình;</w:t>
            </w:r>
          </w:p>
          <w:p w:rsidR="00C7615A" w:rsidRPr="00537C0B" w:rsidRDefault="00C7615A" w:rsidP="007977F5">
            <w:pPr>
              <w:numPr>
                <w:ilvl w:val="0"/>
                <w:numId w:val="18"/>
              </w:numPr>
              <w:spacing w:before="120" w:after="120"/>
              <w:ind w:left="260" w:hanging="270"/>
              <w:jc w:val="both"/>
              <w:rPr>
                <w:rFonts w:ascii="Times New Roman" w:hAnsi="Times New Roman" w:cs="Times New Roman"/>
                <w:sz w:val="24"/>
                <w:szCs w:val="24"/>
                <w:lang w:val="nl-NL"/>
              </w:rPr>
            </w:pPr>
            <w:r w:rsidRPr="00537C0B">
              <w:rPr>
                <w:rFonts w:ascii="Times New Roman" w:hAnsi="Times New Roman" w:cs="Times New Roman"/>
                <w:sz w:val="24"/>
                <w:szCs w:val="24"/>
                <w:lang w:val="nl-NL"/>
              </w:rPr>
              <w:t>Các trường hợp khác theo quy định của pháp luật và Điều lệ công ty.</w:t>
            </w:r>
            <w:bookmarkEnd w:id="14"/>
            <w:r w:rsidRPr="00537C0B">
              <w:rPr>
                <w:rFonts w:ascii="Times New Roman" w:hAnsi="Times New Roman" w:cs="Times New Roman"/>
                <w:sz w:val="24"/>
                <w:szCs w:val="24"/>
                <w:lang w:val="nl-NL"/>
              </w:rPr>
              <w:t xml:space="preserve"> </w:t>
            </w:r>
          </w:p>
          <w:p w:rsidR="00C7615A" w:rsidRPr="00537C0B" w:rsidRDefault="00C7615A" w:rsidP="007977F5">
            <w:pPr>
              <w:numPr>
                <w:ilvl w:val="0"/>
                <w:numId w:val="20"/>
              </w:numPr>
              <w:spacing w:before="120" w:after="120"/>
              <w:ind w:left="260" w:hanging="270"/>
              <w:jc w:val="both"/>
              <w:rPr>
                <w:rFonts w:ascii="Times New Roman" w:hAnsi="Times New Roman" w:cs="Times New Roman"/>
                <w:sz w:val="24"/>
                <w:szCs w:val="24"/>
                <w:lang w:val="nl-NL"/>
              </w:rPr>
            </w:pPr>
            <w:bookmarkStart w:id="15" w:name="_Ref123620522"/>
            <w:r w:rsidRPr="00537C0B">
              <w:rPr>
                <w:rFonts w:ascii="Times New Roman" w:hAnsi="Times New Roman" w:cs="Times New Roman"/>
                <w:sz w:val="24"/>
                <w:szCs w:val="24"/>
                <w:lang w:val="nl-NL"/>
              </w:rPr>
              <w:t>Triệu tập họp Đại hội đồng cổ đông bất thường</w:t>
            </w:r>
          </w:p>
          <w:p w:rsidR="00C7615A" w:rsidRPr="00537C0B" w:rsidRDefault="00C7615A" w:rsidP="007977F5">
            <w:pPr>
              <w:numPr>
                <w:ilvl w:val="0"/>
                <w:numId w:val="19"/>
              </w:numPr>
              <w:spacing w:before="120" w:after="120"/>
              <w:ind w:left="260" w:hanging="270"/>
              <w:jc w:val="both"/>
              <w:rPr>
                <w:rFonts w:ascii="Times New Roman" w:hAnsi="Times New Roman" w:cs="Times New Roman"/>
                <w:sz w:val="24"/>
                <w:szCs w:val="24"/>
                <w:lang w:val="nl-NL"/>
              </w:rPr>
            </w:pPr>
            <w:bookmarkStart w:id="16" w:name="_Ref130814133"/>
            <w:bookmarkEnd w:id="15"/>
            <w:r w:rsidRPr="00537C0B">
              <w:rPr>
                <w:rFonts w:ascii="Times New Roman" w:hAnsi="Times New Roman" w:cs="Times New Roman"/>
                <w:sz w:val="24"/>
                <w:szCs w:val="24"/>
                <w:lang w:val="nl-NL"/>
              </w:rPr>
              <w:t xml:space="preserve">Hội đồng quản trị phải triệu tập họp Đại hội đồng cổ đông trong thời hạn ba mươi ngày kể từ ngày số thành viên Hội đồng quản trị còn lại như quy định tại Khoản </w:t>
            </w:r>
            <w:fldSimple w:instr=" REF _Ref122488978 \r \h  \* MERGEFORMAT ">
              <w:r w:rsidRPr="00537C0B">
                <w:rPr>
                  <w:rFonts w:ascii="Times New Roman" w:hAnsi="Times New Roman" w:cs="Times New Roman"/>
                  <w:sz w:val="24"/>
                  <w:szCs w:val="24"/>
                  <w:lang w:val="nl-NL"/>
                </w:rPr>
                <w:t>3</w:t>
              </w:r>
            </w:fldSimple>
            <w:fldSimple w:instr=" REF _Ref130814055 \r \h  \* MERGEFORMAT ">
              <w:r w:rsidRPr="00537C0B">
                <w:rPr>
                  <w:rFonts w:ascii="Times New Roman" w:hAnsi="Times New Roman" w:cs="Times New Roman"/>
                  <w:sz w:val="24"/>
                  <w:szCs w:val="24"/>
                  <w:lang w:val="nl-NL"/>
                </w:rPr>
                <w:t>c</w:t>
              </w:r>
            </w:fldSimple>
            <w:r w:rsidRPr="00537C0B">
              <w:rPr>
                <w:rFonts w:ascii="Times New Roman" w:hAnsi="Times New Roman" w:cs="Times New Roman"/>
                <w:sz w:val="24"/>
                <w:szCs w:val="24"/>
                <w:lang w:val="nl-NL"/>
              </w:rPr>
              <w:t xml:space="preserve"> </w:t>
            </w:r>
            <w:fldSimple w:instr=" REF _Ref122426949 \r \h  \* MERGEFORMAT ">
              <w:r w:rsidRPr="00537C0B">
                <w:rPr>
                  <w:rFonts w:ascii="Times New Roman" w:hAnsi="Times New Roman" w:cs="Times New Roman"/>
                  <w:sz w:val="24"/>
                  <w:szCs w:val="24"/>
                  <w:lang w:val="nl-NL"/>
                </w:rPr>
                <w:t>Điều 13</w:t>
              </w:r>
            </w:fldSimple>
            <w:r w:rsidRPr="00537C0B">
              <w:rPr>
                <w:rFonts w:ascii="Times New Roman" w:hAnsi="Times New Roman" w:cs="Times New Roman"/>
                <w:sz w:val="24"/>
                <w:szCs w:val="24"/>
                <w:lang w:val="nl-NL"/>
              </w:rPr>
              <w:t xml:space="preserve"> hoặc nhận được yêu cầu quy định tại Khoản </w:t>
            </w:r>
            <w:fldSimple w:instr=" REF _Ref122488978 \n \h  \* MERGEFORMAT ">
              <w:r w:rsidRPr="00537C0B">
                <w:rPr>
                  <w:rFonts w:ascii="Times New Roman" w:hAnsi="Times New Roman" w:cs="Times New Roman"/>
                  <w:sz w:val="24"/>
                  <w:szCs w:val="24"/>
                  <w:lang w:val="nl-NL"/>
                </w:rPr>
                <w:t>3</w:t>
              </w:r>
            </w:fldSimple>
            <w:r w:rsidRPr="00537C0B">
              <w:rPr>
                <w:rFonts w:ascii="Times New Roman" w:hAnsi="Times New Roman" w:cs="Times New Roman"/>
                <w:sz w:val="24"/>
                <w:szCs w:val="24"/>
                <w:lang w:val="nl-NL"/>
              </w:rPr>
              <w:t xml:space="preserve">d và </w:t>
            </w:r>
            <w:fldSimple w:instr=" REF _Ref122488978 \n \h  \* MERGEFORMAT ">
              <w:r w:rsidRPr="00537C0B">
                <w:rPr>
                  <w:rFonts w:ascii="Times New Roman" w:hAnsi="Times New Roman" w:cs="Times New Roman"/>
                  <w:sz w:val="24"/>
                  <w:szCs w:val="24"/>
                  <w:lang w:val="nl-NL"/>
                </w:rPr>
                <w:t>3</w:t>
              </w:r>
            </w:fldSimple>
            <w:r w:rsidRPr="00537C0B">
              <w:rPr>
                <w:rFonts w:ascii="Times New Roman" w:hAnsi="Times New Roman" w:cs="Times New Roman"/>
                <w:sz w:val="24"/>
                <w:szCs w:val="24"/>
                <w:lang w:val="nl-NL"/>
              </w:rPr>
              <w:t xml:space="preserve">e </w:t>
            </w:r>
            <w:fldSimple w:instr=" REF _Ref122426949 \r \h  \* MERGEFORMAT ">
              <w:r w:rsidRPr="00537C0B">
                <w:rPr>
                  <w:rFonts w:ascii="Times New Roman" w:hAnsi="Times New Roman" w:cs="Times New Roman"/>
                  <w:sz w:val="24"/>
                  <w:szCs w:val="24"/>
                  <w:lang w:val="nl-NL"/>
                </w:rPr>
                <w:t>Điều 13</w:t>
              </w:r>
            </w:fldSimple>
            <w:r w:rsidRPr="00537C0B">
              <w:rPr>
                <w:rFonts w:ascii="Times New Roman" w:hAnsi="Times New Roman" w:cs="Times New Roman"/>
                <w:sz w:val="24"/>
                <w:szCs w:val="24"/>
                <w:lang w:val="nl-NL"/>
              </w:rPr>
              <w:t>.</w:t>
            </w:r>
            <w:bookmarkEnd w:id="16"/>
            <w:r w:rsidRPr="00537C0B">
              <w:rPr>
                <w:rFonts w:ascii="Times New Roman" w:hAnsi="Times New Roman" w:cs="Times New Roman"/>
                <w:sz w:val="24"/>
                <w:szCs w:val="24"/>
                <w:lang w:val="nl-NL"/>
              </w:rPr>
              <w:t xml:space="preserve"> </w:t>
            </w:r>
          </w:p>
          <w:p w:rsidR="00C7615A" w:rsidRPr="00537C0B" w:rsidRDefault="00C7615A" w:rsidP="00C7615A">
            <w:pPr>
              <w:spacing w:before="120" w:after="120"/>
              <w:ind w:left="260" w:hanging="270"/>
              <w:jc w:val="both"/>
              <w:rPr>
                <w:rFonts w:ascii="Times New Roman" w:hAnsi="Times New Roman" w:cs="Times New Roman"/>
                <w:sz w:val="24"/>
                <w:szCs w:val="24"/>
                <w:lang w:val="nl-NL"/>
              </w:rPr>
            </w:pPr>
            <w:r w:rsidRPr="00537C0B">
              <w:rPr>
                <w:rFonts w:ascii="Times New Roman" w:hAnsi="Times New Roman" w:cs="Times New Roman"/>
                <w:sz w:val="24"/>
                <w:szCs w:val="24"/>
                <w:lang w:val="vi-VN"/>
              </w:rPr>
              <w:t>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C7615A" w:rsidRPr="00537C0B" w:rsidRDefault="00C7615A" w:rsidP="007977F5">
            <w:pPr>
              <w:numPr>
                <w:ilvl w:val="0"/>
                <w:numId w:val="19"/>
              </w:numPr>
              <w:spacing w:before="120" w:after="120"/>
              <w:ind w:left="260" w:hanging="270"/>
              <w:jc w:val="both"/>
              <w:rPr>
                <w:rFonts w:ascii="Times New Roman" w:hAnsi="Times New Roman" w:cs="Times New Roman"/>
                <w:sz w:val="24"/>
                <w:szCs w:val="24"/>
                <w:lang w:val="nl-NL"/>
              </w:rPr>
            </w:pPr>
            <w:bookmarkStart w:id="17" w:name="_Ref123620525"/>
            <w:r w:rsidRPr="00537C0B">
              <w:rPr>
                <w:rFonts w:ascii="Times New Roman" w:hAnsi="Times New Roman" w:cs="Times New Roman"/>
                <w:sz w:val="24"/>
                <w:szCs w:val="24"/>
                <w:lang w:val="nl-NL"/>
              </w:rPr>
              <w:t xml:space="preserve">Trường hợp Hội đồng quản trị không triệu tập họp Đại hội đồng cổ đông theo quy định tại Khoản </w:t>
            </w:r>
            <w:fldSimple w:instr=" REF _Ref123620522 \r \h  \* MERGEFORMAT ">
              <w:r w:rsidRPr="00537C0B">
                <w:rPr>
                  <w:rFonts w:ascii="Times New Roman" w:hAnsi="Times New Roman" w:cs="Times New Roman"/>
                  <w:sz w:val="24"/>
                  <w:szCs w:val="24"/>
                  <w:lang w:val="nl-NL"/>
                </w:rPr>
                <w:t>4</w:t>
              </w:r>
            </w:fldSimple>
            <w:fldSimple w:instr=" REF _Ref130814133 \r \h  \* MERGEFORMAT ">
              <w:r w:rsidRPr="00537C0B">
                <w:rPr>
                  <w:rFonts w:ascii="Times New Roman" w:hAnsi="Times New Roman" w:cs="Times New Roman"/>
                  <w:sz w:val="24"/>
                  <w:szCs w:val="24"/>
                  <w:lang w:val="nl-NL"/>
                </w:rPr>
                <w:t>a</w:t>
              </w:r>
            </w:fldSimple>
            <w:r w:rsidRPr="00537C0B">
              <w:rPr>
                <w:rFonts w:ascii="Times New Roman" w:hAnsi="Times New Roman" w:cs="Times New Roman"/>
                <w:sz w:val="24"/>
                <w:szCs w:val="24"/>
                <w:lang w:val="nl-NL"/>
              </w:rPr>
              <w:t xml:space="preserve"> </w:t>
            </w:r>
            <w:fldSimple w:instr=" REF _Ref122426949 \r \h  \* MERGEFORMAT ">
              <w:r w:rsidRPr="00537C0B">
                <w:rPr>
                  <w:rFonts w:ascii="Times New Roman" w:hAnsi="Times New Roman" w:cs="Times New Roman"/>
                  <w:sz w:val="24"/>
                  <w:szCs w:val="24"/>
                  <w:lang w:val="nl-NL"/>
                </w:rPr>
                <w:t>Điều 13</w:t>
              </w:r>
            </w:fldSimple>
            <w:r w:rsidRPr="00537C0B">
              <w:rPr>
                <w:rFonts w:ascii="Times New Roman" w:hAnsi="Times New Roman" w:cs="Times New Roman"/>
                <w:sz w:val="24"/>
                <w:szCs w:val="24"/>
                <w:lang w:val="nl-NL"/>
              </w:rPr>
              <w:t xml:space="preserve"> thì trong thời </w:t>
            </w:r>
            <w:r w:rsidRPr="00537C0B">
              <w:rPr>
                <w:rFonts w:ascii="Times New Roman" w:hAnsi="Times New Roman" w:cs="Times New Roman"/>
                <w:sz w:val="24"/>
                <w:szCs w:val="24"/>
                <w:lang w:val="nl-NL"/>
              </w:rPr>
              <w:lastRenderedPageBreak/>
              <w:t>hạn ba mươi ngày tiếp theo, Ban kiểm soát phải thay thế Hội đồng quản trị triệu tập họp Đại hội đồng cổ đông theo quy định Khoản 5 Điều 136 Luật Doanh nghiệp.</w:t>
            </w:r>
            <w:bookmarkEnd w:id="17"/>
            <w:r w:rsidRPr="00537C0B">
              <w:rPr>
                <w:rFonts w:ascii="Times New Roman" w:hAnsi="Times New Roman" w:cs="Times New Roman"/>
                <w:sz w:val="24"/>
                <w:szCs w:val="24"/>
                <w:lang w:val="nl-NL"/>
              </w:rPr>
              <w:t xml:space="preserve"> </w:t>
            </w:r>
          </w:p>
          <w:p w:rsidR="00C7615A" w:rsidRPr="00537C0B" w:rsidRDefault="00C7615A" w:rsidP="00C7615A">
            <w:pPr>
              <w:spacing w:before="120" w:after="120"/>
              <w:ind w:left="260" w:hanging="270"/>
              <w:jc w:val="both"/>
              <w:rPr>
                <w:rFonts w:ascii="Times New Roman" w:hAnsi="Times New Roman" w:cs="Times New Roman"/>
                <w:sz w:val="24"/>
                <w:szCs w:val="24"/>
                <w:lang w:val="nl-NL"/>
              </w:rPr>
            </w:pPr>
            <w:r w:rsidRPr="00537C0B">
              <w:rPr>
                <w:rFonts w:ascii="Times New Roman" w:hAnsi="Times New Roman" w:cs="Times New Roman"/>
                <w:sz w:val="24"/>
                <w:szCs w:val="24"/>
                <w:shd w:val="solid" w:color="FFFFFF" w:fill="auto"/>
                <w:lang w:val="vi-VN"/>
              </w:rPr>
              <w:t>Trường hợp</w:t>
            </w:r>
            <w:r w:rsidRPr="00537C0B">
              <w:rPr>
                <w:rFonts w:ascii="Times New Roman" w:hAnsi="Times New Roman" w:cs="Times New Roman"/>
                <w:sz w:val="24"/>
                <w:szCs w:val="24"/>
                <w:lang w:val="vi-VN"/>
              </w:rPr>
              <w:t xml:space="preserve"> Ban kiểm soát không triệu tập họp Đại hội đồng cổ đông theo </w:t>
            </w:r>
            <w:r w:rsidRPr="00537C0B">
              <w:rPr>
                <w:rFonts w:ascii="Times New Roman" w:hAnsi="Times New Roman" w:cs="Times New Roman"/>
                <w:sz w:val="24"/>
                <w:szCs w:val="24"/>
                <w:shd w:val="solid" w:color="FFFFFF" w:fill="auto"/>
                <w:lang w:val="vi-VN"/>
              </w:rPr>
              <w:t>quy định</w:t>
            </w:r>
            <w:r w:rsidRPr="00537C0B">
              <w:rPr>
                <w:rFonts w:ascii="Times New Roman" w:hAnsi="Times New Roman" w:cs="Times New Roman"/>
                <w:sz w:val="24"/>
                <w:szCs w:val="24"/>
                <w:lang w:val="vi-VN"/>
              </w:rPr>
              <w:t xml:space="preserve"> thì Ban kiểm soát phải chịu trách nhiệm trước pháp luật và bồi thường thiệt hại phát sinh cho công ty.</w:t>
            </w:r>
          </w:p>
          <w:p w:rsidR="00C7615A" w:rsidRPr="00537C0B" w:rsidRDefault="00C7615A" w:rsidP="007977F5">
            <w:pPr>
              <w:numPr>
                <w:ilvl w:val="0"/>
                <w:numId w:val="19"/>
              </w:numPr>
              <w:spacing w:before="120" w:after="120"/>
              <w:ind w:left="260" w:hanging="270"/>
              <w:jc w:val="both"/>
              <w:rPr>
                <w:rFonts w:ascii="Times New Roman" w:hAnsi="Times New Roman" w:cs="Times New Roman"/>
                <w:sz w:val="24"/>
                <w:szCs w:val="24"/>
                <w:lang w:val="nl-NL"/>
              </w:rPr>
            </w:pPr>
            <w:bookmarkStart w:id="18" w:name="_Ref123620552"/>
            <w:r w:rsidRPr="00537C0B">
              <w:rPr>
                <w:rFonts w:ascii="Times New Roman" w:hAnsi="Times New Roman" w:cs="Times New Roman"/>
                <w:sz w:val="24"/>
                <w:szCs w:val="24"/>
                <w:lang w:val="nl-NL"/>
              </w:rPr>
              <w:t xml:space="preserve">Trường hợp Ban kiểm soát không triệu tập họp Đại hội đồng cổ đông theo quy định tại Khoản 4b </w:t>
            </w:r>
            <w:fldSimple w:instr=" REF _Ref122426949 \r \h  \* MERGEFORMAT ">
              <w:r w:rsidRPr="00537C0B">
                <w:rPr>
                  <w:rFonts w:ascii="Times New Roman" w:hAnsi="Times New Roman" w:cs="Times New Roman"/>
                  <w:sz w:val="24"/>
                  <w:szCs w:val="24"/>
                  <w:lang w:val="nl-NL"/>
                </w:rPr>
                <w:t>Điều 13</w:t>
              </w:r>
            </w:fldSimple>
            <w:r w:rsidRPr="00537C0B">
              <w:rPr>
                <w:rFonts w:ascii="Times New Roman" w:hAnsi="Times New Roman" w:cs="Times New Roman"/>
                <w:sz w:val="24"/>
                <w:szCs w:val="24"/>
                <w:lang w:val="nl-NL"/>
              </w:rPr>
              <w:t xml:space="preserve"> thì trong thời hạn ba mươi ngày tiếp theo, cổ đông, nhóm cổ </w:t>
            </w:r>
          </w:p>
          <w:p w:rsidR="00C7615A" w:rsidRPr="00537C0B" w:rsidRDefault="00C7615A" w:rsidP="00C7615A">
            <w:pPr>
              <w:spacing w:before="120" w:after="120"/>
              <w:ind w:left="260" w:hanging="270"/>
              <w:jc w:val="both"/>
              <w:rPr>
                <w:rFonts w:ascii="Times New Roman" w:hAnsi="Times New Roman" w:cs="Times New Roman"/>
                <w:sz w:val="24"/>
                <w:szCs w:val="24"/>
                <w:lang w:val="nl-NL"/>
              </w:rPr>
            </w:pPr>
            <w:r w:rsidRPr="00537C0B">
              <w:rPr>
                <w:rFonts w:ascii="Times New Roman" w:hAnsi="Times New Roman" w:cs="Times New Roman"/>
                <w:sz w:val="24"/>
                <w:szCs w:val="24"/>
                <w:lang w:val="nl-NL"/>
              </w:rPr>
              <w:t xml:space="preserve">đông có yêu cầu quy định tại Khoản </w:t>
            </w:r>
            <w:fldSimple w:instr=" REF _Ref122488978 \n \h  \* MERGEFORMAT ">
              <w:r w:rsidRPr="00537C0B">
                <w:rPr>
                  <w:rFonts w:ascii="Times New Roman" w:hAnsi="Times New Roman" w:cs="Times New Roman"/>
                  <w:sz w:val="24"/>
                  <w:szCs w:val="24"/>
                  <w:lang w:val="nl-NL"/>
                </w:rPr>
                <w:t>3</w:t>
              </w:r>
            </w:fldSimple>
            <w:r w:rsidRPr="00537C0B">
              <w:rPr>
                <w:rFonts w:ascii="Times New Roman" w:hAnsi="Times New Roman" w:cs="Times New Roman"/>
                <w:sz w:val="24"/>
                <w:szCs w:val="24"/>
                <w:lang w:val="nl-NL"/>
              </w:rPr>
              <w:t xml:space="preserve">d </w:t>
            </w:r>
            <w:fldSimple w:instr=" REF _Ref122426949 \r \h  \* MERGEFORMAT ">
              <w:r w:rsidRPr="00537C0B">
                <w:rPr>
                  <w:rFonts w:ascii="Times New Roman" w:hAnsi="Times New Roman" w:cs="Times New Roman"/>
                  <w:sz w:val="24"/>
                  <w:szCs w:val="24"/>
                  <w:lang w:val="nl-NL"/>
                </w:rPr>
                <w:t>Điều 13</w:t>
              </w:r>
            </w:fldSimple>
            <w:r w:rsidRPr="00537C0B">
              <w:rPr>
                <w:rFonts w:ascii="Times New Roman" w:hAnsi="Times New Roman" w:cs="Times New Roman"/>
                <w:sz w:val="24"/>
                <w:szCs w:val="24"/>
                <w:lang w:val="nl-NL"/>
              </w:rPr>
              <w:t xml:space="preserve"> có quyền thay thế Hội đồng quản trị, Ban kiểm soát triệu tập họp Đại hội đồng cổ đông theo quy định Khoản 6 Điều 136 Luật Doanh nghiệp.</w:t>
            </w:r>
            <w:bookmarkEnd w:id="18"/>
            <w:r w:rsidRPr="00537C0B">
              <w:rPr>
                <w:rFonts w:ascii="Times New Roman" w:hAnsi="Times New Roman" w:cs="Times New Roman"/>
                <w:sz w:val="24"/>
                <w:szCs w:val="24"/>
                <w:lang w:val="nl-NL"/>
              </w:rPr>
              <w:t xml:space="preserve"> </w:t>
            </w:r>
          </w:p>
          <w:p w:rsidR="00C7615A" w:rsidRPr="00537C0B" w:rsidRDefault="00C7615A" w:rsidP="00C7615A">
            <w:pPr>
              <w:ind w:left="260" w:hanging="270"/>
              <w:jc w:val="both"/>
              <w:rPr>
                <w:rFonts w:ascii="Times New Roman" w:hAnsi="Times New Roman" w:cs="Times New Roman"/>
                <w:sz w:val="24"/>
                <w:szCs w:val="24"/>
                <w:lang w:val="nl-NL"/>
              </w:rPr>
            </w:pPr>
            <w:r w:rsidRPr="00537C0B">
              <w:rPr>
                <w:rFonts w:ascii="Times New Roman" w:hAnsi="Times New Roman" w:cs="Times New Roman"/>
                <w:sz w:val="24"/>
                <w:szCs w:val="24"/>
                <w:lang w:val="nl-NL"/>
              </w:rPr>
              <w:t>Trong trường hợp này, cổ đông hoặc nhóm cổ đông triệu tập họp Đại hội đồng cổ đông có thể đề nghị cơ quan đăng ký kinh doanh giám sát việc triệu tập và tiến hành họp nếu xét thấy cần thiết.</w:t>
            </w:r>
          </w:p>
          <w:p w:rsidR="00C7615A" w:rsidRPr="00537C0B" w:rsidRDefault="00C7615A" w:rsidP="007977F5">
            <w:pPr>
              <w:pStyle w:val="BodyText"/>
              <w:numPr>
                <w:ilvl w:val="0"/>
                <w:numId w:val="19"/>
              </w:numPr>
              <w:tabs>
                <w:tab w:val="clear" w:pos="1080"/>
              </w:tabs>
              <w:spacing w:before="0"/>
              <w:ind w:left="260" w:hanging="260"/>
              <w:rPr>
                <w:sz w:val="24"/>
                <w:szCs w:val="24"/>
              </w:rPr>
            </w:pPr>
            <w:r w:rsidRPr="00537C0B">
              <w:rPr>
                <w:sz w:val="24"/>
                <w:szCs w:val="24"/>
                <w:lang w:val="nl-NL"/>
              </w:rPr>
              <w:t>Tất cả chi phí cho việc triệu tập và tiến hành họp Đại hội đồng cổ đông sẽ được công ty hoàn lại. Chi phí này không bao gồm những chi phí do cổ đông chi tiêu khi tham dự Đại hội đồng cổ đông, kể cả chi phí ăn ở và đi lại.</w:t>
            </w:r>
          </w:p>
        </w:tc>
        <w:tc>
          <w:tcPr>
            <w:tcW w:w="2052" w:type="pct"/>
          </w:tcPr>
          <w:p w:rsidR="00C7615A" w:rsidRPr="0020761D" w:rsidRDefault="00C7615A" w:rsidP="00C7615A">
            <w:pPr>
              <w:pStyle w:val="Heading2"/>
              <w:spacing w:line="288" w:lineRule="auto"/>
              <w:ind w:left="0"/>
              <w:outlineLvl w:val="1"/>
              <w:rPr>
                <w:bCs w:val="0"/>
                <w:sz w:val="24"/>
                <w:szCs w:val="24"/>
              </w:rPr>
            </w:pPr>
            <w:bookmarkStart w:id="19" w:name="_Toc359930088"/>
            <w:proofErr w:type="gramStart"/>
            <w:r w:rsidRPr="0020761D">
              <w:rPr>
                <w:bCs w:val="0"/>
                <w:sz w:val="24"/>
                <w:szCs w:val="24"/>
              </w:rPr>
              <w:lastRenderedPageBreak/>
              <w:t>Điều 13.</w:t>
            </w:r>
            <w:proofErr w:type="gramEnd"/>
            <w:r w:rsidRPr="0020761D">
              <w:rPr>
                <w:bCs w:val="0"/>
                <w:sz w:val="24"/>
                <w:szCs w:val="24"/>
              </w:rPr>
              <w:t xml:space="preserve"> Đại hội đồng Cổ đông</w:t>
            </w:r>
            <w:bookmarkEnd w:id="19"/>
          </w:p>
          <w:p w:rsidR="00C7615A" w:rsidRPr="0020761D" w:rsidRDefault="00C7615A" w:rsidP="007977F5">
            <w:pPr>
              <w:numPr>
                <w:ilvl w:val="2"/>
                <w:numId w:val="17"/>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Đại hội đồng Cổ đông gồm tất cả cổ đông có quyền biểu quyết, là cơ quan có thẩm quyền quyết định cao nhất của Công ty. Đại hội đồng Cổ đông thường niên được tổ chức mỗi năm một (01) lần. Ngoài cuộc họp thường niên, Đại hội đồng cổ đông có thể họp bất thường. </w:t>
            </w:r>
          </w:p>
          <w:p w:rsidR="00C7615A" w:rsidRPr="0020761D" w:rsidRDefault="00C7615A" w:rsidP="007977F5">
            <w:pPr>
              <w:numPr>
                <w:ilvl w:val="2"/>
                <w:numId w:val="17"/>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Hội đồng Quản trị tổ chức triệu tập họp Đại hội đồng Cổ đông thường niên và lựa chọn địa điểm phù hợp. Địa điểm họp Đại hội đồng cổ đông phải ở trên lãnh thổ Việt Nam. Trường hợp cuộc họp Đại hội đồng cổ đông được tổ chức đồng thời ở nhiều địa điểm khác nhau thì địa điểm họp Đại hội đồng cổ đông được xác định là nơi chủ tọa tham dự họp. </w:t>
            </w:r>
          </w:p>
          <w:p w:rsidR="00C7615A" w:rsidRPr="0020761D" w:rsidRDefault="00C7615A" w:rsidP="007977F5">
            <w:pPr>
              <w:numPr>
                <w:ilvl w:val="2"/>
                <w:numId w:val="17"/>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Đại hội đồng Cổ đông phải họp thường niên trong thời hạn bốn (04) tháng kể từ ngày kết thúc năm tài chính. Theo đề nghị của Hội đồng Quản trị, cơ quan đăng ký kinh doanh có thể gia hạn, nhưng không quá (06) sáu tháng, kể từ ngày kết thúc năm tài chính.</w:t>
            </w:r>
          </w:p>
          <w:p w:rsidR="00C7615A" w:rsidRPr="0020761D" w:rsidRDefault="00C7615A" w:rsidP="007977F5">
            <w:pPr>
              <w:numPr>
                <w:ilvl w:val="2"/>
                <w:numId w:val="17"/>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Hội đồng Quản trị </w:t>
            </w:r>
            <w:r w:rsidRPr="0020761D">
              <w:rPr>
                <w:rFonts w:ascii="Times New Roman" w:eastAsia="Times New Roman" w:hAnsi="Times New Roman"/>
                <w:b/>
                <w:sz w:val="24"/>
                <w:szCs w:val="24"/>
              </w:rPr>
              <w:t>phải</w:t>
            </w:r>
            <w:r w:rsidRPr="0020761D">
              <w:rPr>
                <w:rFonts w:ascii="Times New Roman" w:eastAsia="Times New Roman" w:hAnsi="Times New Roman"/>
                <w:sz w:val="24"/>
                <w:szCs w:val="24"/>
              </w:rPr>
              <w:t xml:space="preserve"> triệu tập Đại hội đồng Cổ đông bất thường trong các trường hợp sau:</w:t>
            </w:r>
          </w:p>
          <w:p w:rsidR="00C7615A" w:rsidRPr="0020761D" w:rsidRDefault="00C7615A" w:rsidP="007977F5">
            <w:pPr>
              <w:numPr>
                <w:ilvl w:val="1"/>
                <w:numId w:val="21"/>
              </w:numPr>
              <w:ind w:left="720"/>
              <w:jc w:val="both"/>
              <w:rPr>
                <w:rFonts w:ascii="Times New Roman" w:eastAsia="Times New Roman" w:hAnsi="Times New Roman"/>
                <w:sz w:val="24"/>
                <w:szCs w:val="24"/>
              </w:rPr>
            </w:pPr>
            <w:r w:rsidRPr="0020761D">
              <w:rPr>
                <w:rFonts w:ascii="Times New Roman" w:eastAsia="Times New Roman" w:hAnsi="Times New Roman"/>
                <w:sz w:val="24"/>
                <w:szCs w:val="24"/>
              </w:rPr>
              <w:t>Hội đồng Quản trị xét thấy cần thiết vì lợi ích của Công ty;</w:t>
            </w:r>
          </w:p>
          <w:p w:rsidR="00C7615A" w:rsidRPr="0020761D" w:rsidRDefault="00C7615A" w:rsidP="007977F5">
            <w:pPr>
              <w:numPr>
                <w:ilvl w:val="1"/>
                <w:numId w:val="21"/>
              </w:numPr>
              <w:ind w:left="720"/>
              <w:jc w:val="both"/>
              <w:rPr>
                <w:rFonts w:ascii="Times New Roman" w:eastAsia="Times New Roman" w:hAnsi="Times New Roman"/>
                <w:sz w:val="24"/>
                <w:szCs w:val="24"/>
              </w:rPr>
            </w:pPr>
            <w:r w:rsidRPr="0020761D">
              <w:rPr>
                <w:rFonts w:ascii="Times New Roman" w:eastAsia="Times New Roman" w:hAnsi="Times New Roman"/>
                <w:sz w:val="24"/>
                <w:szCs w:val="24"/>
              </w:rPr>
              <w:t>Bảng cân đối kế toán năm, các báo cáo</w:t>
            </w:r>
            <w:r>
              <w:rPr>
                <w:rFonts w:ascii="Times New Roman" w:eastAsia="Times New Roman" w:hAnsi="Times New Roman"/>
                <w:sz w:val="24"/>
                <w:szCs w:val="24"/>
              </w:rPr>
              <w:t xml:space="preserve"> sáu</w:t>
            </w:r>
            <w:r w:rsidRPr="0020761D">
              <w:rPr>
                <w:rFonts w:ascii="Times New Roman" w:eastAsia="Times New Roman" w:hAnsi="Times New Roman"/>
                <w:sz w:val="24"/>
                <w:szCs w:val="24"/>
              </w:rPr>
              <w:t xml:space="preserve"> </w:t>
            </w:r>
            <w:r>
              <w:rPr>
                <w:rFonts w:ascii="Times New Roman" w:eastAsia="Times New Roman" w:hAnsi="Times New Roman"/>
                <w:sz w:val="24"/>
                <w:szCs w:val="24"/>
              </w:rPr>
              <w:t>(</w:t>
            </w:r>
            <w:r w:rsidRPr="0020761D">
              <w:rPr>
                <w:rFonts w:ascii="Times New Roman" w:eastAsia="Times New Roman" w:hAnsi="Times New Roman"/>
                <w:sz w:val="24"/>
                <w:szCs w:val="24"/>
              </w:rPr>
              <w:t>06</w:t>
            </w:r>
            <w:r>
              <w:rPr>
                <w:rFonts w:ascii="Times New Roman" w:eastAsia="Times New Roman" w:hAnsi="Times New Roman"/>
                <w:sz w:val="24"/>
                <w:szCs w:val="24"/>
              </w:rPr>
              <w:t>)</w:t>
            </w:r>
            <w:r w:rsidRPr="0020761D">
              <w:rPr>
                <w:rFonts w:ascii="Times New Roman" w:eastAsia="Times New Roman" w:hAnsi="Times New Roman"/>
                <w:sz w:val="24"/>
                <w:szCs w:val="24"/>
              </w:rPr>
              <w:t xml:space="preserve"> tháng hoặc quý hoặc báo cáo kiểm toán của năm tài chính phản ánh vốn chủ sở hữu đã bị mất một nửa so với số đầu kỳ;</w:t>
            </w:r>
          </w:p>
          <w:p w:rsidR="00C7615A" w:rsidRPr="0020761D" w:rsidRDefault="00C7615A" w:rsidP="007977F5">
            <w:pPr>
              <w:numPr>
                <w:ilvl w:val="1"/>
                <w:numId w:val="21"/>
              </w:numPr>
              <w:ind w:left="720"/>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Khi số thành viên của Hội đồng Quản trị, Ban kiểm soát ít hơn số thành viên mà pháp luật quy định </w:t>
            </w:r>
            <w:r w:rsidRPr="0020761D">
              <w:rPr>
                <w:rFonts w:ascii="Times New Roman" w:eastAsia="Times New Roman" w:hAnsi="Times New Roman"/>
                <w:sz w:val="24"/>
                <w:szCs w:val="24"/>
              </w:rPr>
              <w:lastRenderedPageBreak/>
              <w:t>hoặc số thành viên Hội đồng quản trị bị giảm quá một phần ba (1/3) so với số thành viên quy định trong Điều lệ;</w:t>
            </w:r>
          </w:p>
          <w:p w:rsidR="00C7615A" w:rsidRPr="0020761D" w:rsidRDefault="00C7615A" w:rsidP="007977F5">
            <w:pPr>
              <w:numPr>
                <w:ilvl w:val="1"/>
                <w:numId w:val="21"/>
              </w:numPr>
              <w:ind w:left="720"/>
              <w:jc w:val="both"/>
              <w:rPr>
                <w:rFonts w:ascii="Times New Roman" w:eastAsia="Times New Roman" w:hAnsi="Times New Roman"/>
                <w:sz w:val="24"/>
                <w:szCs w:val="24"/>
              </w:rPr>
            </w:pPr>
            <w:r w:rsidRPr="0020761D">
              <w:rPr>
                <w:rFonts w:ascii="Times New Roman" w:eastAsia="Times New Roman" w:hAnsi="Times New Roman"/>
                <w:sz w:val="24"/>
                <w:szCs w:val="24"/>
              </w:rPr>
              <w:t>Cổ đông hoặc nhóm quy định tại Khoản 3 Điều 11 tại Điều lệ này yêu cầu triệu tập họp Đại hội đồng cổ đông phải được lập bằng văn bản và phải có họ, tên, địa chỉ thường trú, số Thẻ căn cước công dân, Giấy chứng minh nhân dân, Hộ chiếu hoặc chứng thực cá nhân hợp pháp khác đối với cổ đông là cá nhân; tên, mã số doanh nghiệp hoặc số quyết định thành lập, địa chỉ trụ sở chính đối với cổ đông là tổ chức; số cổ phần và thời điểm đăng ký cổ phần của từng cổ đông, tổng số cổ phần của cả nhóm cổ đông và tỷ lệ sở hữu trong tổng số cổ phần của Công ty, căn cứ và lý do yêu cầu tri</w:t>
            </w:r>
            <w:r>
              <w:rPr>
                <w:rFonts w:ascii="Times New Roman" w:eastAsia="Times New Roman" w:hAnsi="Times New Roman"/>
                <w:sz w:val="24"/>
                <w:szCs w:val="24"/>
              </w:rPr>
              <w:t>ệu tập họp Đại hội đồng cổ đông</w:t>
            </w:r>
            <w:r w:rsidRPr="0020761D">
              <w:rPr>
                <w:rFonts w:ascii="Times New Roman" w:eastAsia="Times New Roman" w:hAnsi="Times New Roman"/>
                <w:sz w:val="24"/>
                <w:szCs w:val="24"/>
              </w:rPr>
              <w:t>;</w:t>
            </w:r>
          </w:p>
          <w:p w:rsidR="00C7615A" w:rsidRPr="0020761D" w:rsidRDefault="00C7615A" w:rsidP="007977F5">
            <w:pPr>
              <w:numPr>
                <w:ilvl w:val="1"/>
                <w:numId w:val="21"/>
              </w:numPr>
              <w:ind w:left="720"/>
              <w:jc w:val="both"/>
              <w:rPr>
                <w:rFonts w:ascii="Times New Roman" w:eastAsia="Times New Roman" w:hAnsi="Times New Roman"/>
                <w:sz w:val="24"/>
                <w:szCs w:val="24"/>
              </w:rPr>
            </w:pPr>
            <w:r w:rsidRPr="0020761D">
              <w:rPr>
                <w:rFonts w:ascii="Times New Roman" w:eastAsia="Times New Roman" w:hAnsi="Times New Roman"/>
                <w:sz w:val="24"/>
                <w:szCs w:val="24"/>
              </w:rPr>
              <w:t>Ban kiểm soát yêu cầu triệu tập cuộc họp nếu Ban kiểm soát có lý do tin tưởng rằng các thành viên Hội đồng Quản trị hoặc Người quản lý Công ty khác vi phạm nghiêm trọng các nghĩa vụ của họ theo Điều 160 Luật Doanh nghiệp hoặc Hội đồng Quản trị hành động hoặc có ý định hành động ngoài phạm vi quyền hạn của mình;</w:t>
            </w:r>
          </w:p>
          <w:p w:rsidR="00C7615A" w:rsidRPr="0020761D" w:rsidRDefault="00C7615A" w:rsidP="007977F5">
            <w:pPr>
              <w:numPr>
                <w:ilvl w:val="1"/>
                <w:numId w:val="21"/>
              </w:numPr>
              <w:ind w:left="720"/>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Các trường hợp khác </w:t>
            </w:r>
            <w:proofErr w:type="gramStart"/>
            <w:r w:rsidRPr="0020761D">
              <w:rPr>
                <w:rFonts w:ascii="Times New Roman" w:eastAsia="Times New Roman" w:hAnsi="Times New Roman"/>
                <w:sz w:val="24"/>
                <w:szCs w:val="24"/>
              </w:rPr>
              <w:t>theo</w:t>
            </w:r>
            <w:proofErr w:type="gramEnd"/>
            <w:r w:rsidRPr="0020761D">
              <w:rPr>
                <w:rFonts w:ascii="Times New Roman" w:eastAsia="Times New Roman" w:hAnsi="Times New Roman"/>
                <w:sz w:val="24"/>
                <w:szCs w:val="24"/>
              </w:rPr>
              <w:t xml:space="preserve"> quy định của pháp luật và Điều lệ Công ty.</w:t>
            </w:r>
          </w:p>
          <w:p w:rsidR="00C7615A" w:rsidRPr="0020761D" w:rsidRDefault="00C7615A" w:rsidP="007977F5">
            <w:pPr>
              <w:numPr>
                <w:ilvl w:val="2"/>
                <w:numId w:val="17"/>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Triệu tập họp Đại hội đồng Cổ đông bất thường</w:t>
            </w:r>
          </w:p>
          <w:p w:rsidR="00C7615A" w:rsidRPr="0020761D" w:rsidRDefault="00C7615A" w:rsidP="007977F5">
            <w:pPr>
              <w:numPr>
                <w:ilvl w:val="1"/>
                <w:numId w:val="22"/>
              </w:numPr>
              <w:ind w:left="720"/>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Trừ trường hợp quy định tại </w:t>
            </w:r>
            <w:r w:rsidRPr="00C03AA3">
              <w:rPr>
                <w:rFonts w:ascii="Times New Roman" w:eastAsia="Times New Roman" w:hAnsi="Times New Roman"/>
                <w:sz w:val="24"/>
                <w:szCs w:val="24"/>
              </w:rPr>
              <w:t>Khoản 7 Điều 24</w:t>
            </w:r>
            <w:r w:rsidRPr="0020761D">
              <w:rPr>
                <w:rFonts w:ascii="Times New Roman" w:eastAsia="Times New Roman" w:hAnsi="Times New Roman"/>
                <w:sz w:val="24"/>
                <w:szCs w:val="24"/>
              </w:rPr>
              <w:t xml:space="preserve"> của Điều lệ, Hội đồng Quản trị phải triệu tập họp Đại hội đồng Cổ đông trong thời hạn ba mươi (30) ngày kể từ ngày số thành viên Hội đồng Quản trị, Ban kiểm soát còn lại như quy định tại Điểm c Khoản 3 Điều này hoặc nhận được yêu cầu quy định tại Điểm d và Điểm e Khoản 3 Điều này. Trường hợp Hội đồng quản trị không triệu tập họp Đại hội đồng cổ đông theo quy định thì Chủ tịch Hội đồng quản trị và các thành viên Hội đồng quản trị phải chịu trách nhiệm trước pháp luật và phải bồi thường thiệt hại phát sinh cho Công ty;</w:t>
            </w:r>
          </w:p>
          <w:p w:rsidR="00C7615A" w:rsidRPr="0020761D" w:rsidRDefault="00C7615A" w:rsidP="007977F5">
            <w:pPr>
              <w:numPr>
                <w:ilvl w:val="1"/>
                <w:numId w:val="22"/>
              </w:numPr>
              <w:ind w:left="720"/>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Trường hợp Hội đồng Quản trị </w:t>
            </w:r>
            <w:r w:rsidRPr="0020761D">
              <w:rPr>
                <w:rFonts w:ascii="Times New Roman" w:eastAsia="Times New Roman" w:hAnsi="Times New Roman"/>
                <w:sz w:val="24"/>
                <w:szCs w:val="24"/>
              </w:rPr>
              <w:lastRenderedPageBreak/>
              <w:t xml:space="preserve">không triệu tập họp Đại hội đồng Cổ đông </w:t>
            </w:r>
            <w:proofErr w:type="gramStart"/>
            <w:r w:rsidRPr="0020761D">
              <w:rPr>
                <w:rFonts w:ascii="Times New Roman" w:eastAsia="Times New Roman" w:hAnsi="Times New Roman"/>
                <w:sz w:val="24"/>
                <w:szCs w:val="24"/>
              </w:rPr>
              <w:t>theo</w:t>
            </w:r>
            <w:proofErr w:type="gramEnd"/>
            <w:r w:rsidRPr="0020761D">
              <w:rPr>
                <w:rFonts w:ascii="Times New Roman" w:eastAsia="Times New Roman" w:hAnsi="Times New Roman"/>
                <w:sz w:val="24"/>
                <w:szCs w:val="24"/>
              </w:rPr>
              <w:t xml:space="preserve"> quy định tại Điểm a Khoản 4 Điều này thì trong thời hạn ba mươi (30) ngày tiếp theo, Ban kiểm soát phải thay thế Hội đồng Quản trị triệu tập họp Đại hội đồng Cổ đông. Trường hợp Ban Kiểm soát không triệu tập họp Đại hội đồng cổ đông theo quy định thì Ban Kiểm soát phải chịu trách nhiệm trước pháp luật và bồi thường thiệt hại phát sinh cho Công ty;</w:t>
            </w:r>
          </w:p>
          <w:p w:rsidR="00C7615A" w:rsidRPr="0020761D" w:rsidRDefault="00C7615A" w:rsidP="007977F5">
            <w:pPr>
              <w:numPr>
                <w:ilvl w:val="1"/>
                <w:numId w:val="22"/>
              </w:numPr>
              <w:ind w:left="720"/>
              <w:jc w:val="both"/>
              <w:rPr>
                <w:rFonts w:ascii="Times New Roman" w:eastAsia="Times New Roman" w:hAnsi="Times New Roman"/>
                <w:sz w:val="24"/>
                <w:szCs w:val="24"/>
              </w:rPr>
            </w:pPr>
            <w:r w:rsidRPr="0020761D">
              <w:rPr>
                <w:rFonts w:ascii="Times New Roman" w:eastAsia="Times New Roman" w:hAnsi="Times New Roman"/>
                <w:sz w:val="24"/>
                <w:szCs w:val="24"/>
              </w:rPr>
              <w:t>Trường hợp Ban kiểm soát không triệu tập họp Đại hội đồng Cổ đông theo quy định tại Điểm b Khoản 4 Điều này thì trong thời hạn 30 ngày tiếp theo, Cổ đông, nhóm Cổ đông theo quy định tại Khoản 3 Điều 11 của Điều lệ có quyền đại diện Công ty triệu tập họp Đại hội đồng cổ đông. Trong trường hợp này, Cổ đông hoặc nhóm Cổ đông triệu tập họp Đại hội đồng Cổ đông có quyền đề nghị cơ quan đăng ký kinh doanh giám sát trình tự, thủ tục triệu tập, tiến hành họp và ra quyết định của Đại hội đồng Cổ đông;</w:t>
            </w:r>
          </w:p>
          <w:p w:rsidR="00C7615A" w:rsidRPr="00317E6B" w:rsidRDefault="00C7615A" w:rsidP="00537C0B">
            <w:pPr>
              <w:ind w:left="715" w:hanging="360"/>
              <w:jc w:val="both"/>
              <w:rPr>
                <w:rFonts w:ascii="Times New Roman" w:hAnsi="Times New Roman" w:cs="Times New Roman"/>
                <w:b/>
                <w:i/>
                <w:sz w:val="24"/>
                <w:szCs w:val="24"/>
              </w:rPr>
            </w:pPr>
            <w:r>
              <w:rPr>
                <w:rFonts w:ascii="Times New Roman" w:eastAsia="Times New Roman" w:hAnsi="Times New Roman"/>
                <w:sz w:val="24"/>
                <w:szCs w:val="24"/>
              </w:rPr>
              <w:t xml:space="preserve">d. </w:t>
            </w:r>
            <w:r w:rsidRPr="0020761D">
              <w:rPr>
                <w:rFonts w:ascii="Times New Roman" w:eastAsia="Times New Roman" w:hAnsi="Times New Roman"/>
                <w:sz w:val="24"/>
                <w:szCs w:val="24"/>
              </w:rPr>
              <w:t xml:space="preserve">Tất cả chi phí cho việc triệu tập và tiến hành họp Đại hội đồng Cổ đông sẽ được Công ty hoàn lại. Chi phí này không bao gồm những chi phí do Cổ đông chi tiêu khi tham dự Đại hội đồng Cổ đông, kể cả chi phí </w:t>
            </w:r>
            <w:proofErr w:type="gramStart"/>
            <w:r w:rsidRPr="0020761D">
              <w:rPr>
                <w:rFonts w:ascii="Times New Roman" w:eastAsia="Times New Roman" w:hAnsi="Times New Roman"/>
                <w:sz w:val="24"/>
                <w:szCs w:val="24"/>
              </w:rPr>
              <w:t>ăn</w:t>
            </w:r>
            <w:proofErr w:type="gramEnd"/>
            <w:r w:rsidRPr="0020761D">
              <w:rPr>
                <w:rFonts w:ascii="Times New Roman" w:eastAsia="Times New Roman" w:hAnsi="Times New Roman"/>
                <w:sz w:val="24"/>
                <w:szCs w:val="24"/>
              </w:rPr>
              <w:t xml:space="preserve"> ở và đi lại.</w:t>
            </w:r>
          </w:p>
        </w:tc>
        <w:tc>
          <w:tcPr>
            <w:tcW w:w="468" w:type="pct"/>
          </w:tcPr>
          <w:p w:rsidR="00C7615A" w:rsidRPr="00317E6B" w:rsidRDefault="00C7615A" w:rsidP="007D0A98">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Điều chỉnh thứ tự và </w:t>
            </w:r>
            <w:r w:rsidRPr="00317E6B">
              <w:rPr>
                <w:rFonts w:ascii="Times New Roman" w:hAnsi="Times New Roman" w:cs="Times New Roman"/>
                <w:sz w:val="24"/>
                <w:szCs w:val="24"/>
              </w:rPr>
              <w:t>Bổ sung một số ý</w:t>
            </w:r>
          </w:p>
        </w:tc>
      </w:tr>
      <w:tr w:rsidR="00CE4BB8" w:rsidRPr="00317E6B" w:rsidTr="00B81385">
        <w:tc>
          <w:tcPr>
            <w:tcW w:w="367" w:type="pct"/>
          </w:tcPr>
          <w:p w:rsidR="00CE4BB8" w:rsidRPr="00317E6B" w:rsidRDefault="00CE4BB8"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lastRenderedPageBreak/>
              <w:t>10</w:t>
            </w:r>
          </w:p>
        </w:tc>
        <w:tc>
          <w:tcPr>
            <w:tcW w:w="2113" w:type="pct"/>
          </w:tcPr>
          <w:p w:rsidR="003155F2" w:rsidRDefault="003155F2" w:rsidP="00317E6B">
            <w:pPr>
              <w:pStyle w:val="BodyText"/>
              <w:spacing w:before="0"/>
              <w:ind w:left="0" w:firstLine="0"/>
              <w:rPr>
                <w:color w:val="000000" w:themeColor="text1"/>
                <w:sz w:val="24"/>
                <w:szCs w:val="24"/>
              </w:rPr>
            </w:pPr>
            <w:r>
              <w:rPr>
                <w:color w:val="000000" w:themeColor="text1"/>
                <w:sz w:val="24"/>
                <w:szCs w:val="24"/>
              </w:rPr>
              <w:t>Điều 15</w:t>
            </w:r>
            <w:r w:rsidR="0019337B">
              <w:rPr>
                <w:color w:val="000000" w:themeColor="text1"/>
                <w:sz w:val="24"/>
                <w:szCs w:val="24"/>
              </w:rPr>
              <w:t>.</w:t>
            </w:r>
          </w:p>
          <w:p w:rsidR="00CE4BB8" w:rsidRPr="00317E6B" w:rsidRDefault="003155F2" w:rsidP="003155F2">
            <w:pPr>
              <w:pStyle w:val="BodyText"/>
              <w:spacing w:before="0"/>
              <w:ind w:left="0" w:firstLine="0"/>
              <w:rPr>
                <w:color w:val="000000" w:themeColor="text1"/>
                <w:sz w:val="24"/>
                <w:szCs w:val="24"/>
              </w:rPr>
            </w:pPr>
            <w:r>
              <w:rPr>
                <w:color w:val="000000" w:themeColor="text1"/>
                <w:sz w:val="24"/>
                <w:szCs w:val="24"/>
              </w:rPr>
              <w:t xml:space="preserve">Bỏ khoản 3. Trường hợp luật sư thay mặt </w:t>
            </w:r>
            <w:r w:rsidRPr="003155F2">
              <w:rPr>
                <w:color w:val="000000"/>
                <w:sz w:val="24"/>
                <w:szCs w:val="24"/>
                <w:lang w:val="nl-NL"/>
              </w:rPr>
              <w:t>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r>
              <w:rPr>
                <w:color w:val="000000" w:themeColor="text1"/>
                <w:sz w:val="24"/>
                <w:szCs w:val="24"/>
              </w:rPr>
              <w:t xml:space="preserve"> </w:t>
            </w:r>
            <w:r w:rsidR="0019337B">
              <w:rPr>
                <w:color w:val="000000" w:themeColor="text1"/>
                <w:sz w:val="24"/>
                <w:szCs w:val="24"/>
              </w:rPr>
              <w:t xml:space="preserve"> </w:t>
            </w:r>
          </w:p>
        </w:tc>
        <w:tc>
          <w:tcPr>
            <w:tcW w:w="2052" w:type="pct"/>
          </w:tcPr>
          <w:p w:rsidR="00CE4BB8" w:rsidRDefault="0019337B" w:rsidP="00317E6B">
            <w:pPr>
              <w:jc w:val="both"/>
              <w:rPr>
                <w:rFonts w:ascii="Times New Roman" w:hAnsi="Times New Roman" w:cs="Times New Roman"/>
                <w:sz w:val="24"/>
                <w:szCs w:val="24"/>
              </w:rPr>
            </w:pPr>
            <w:r>
              <w:rPr>
                <w:rFonts w:ascii="Times New Roman" w:hAnsi="Times New Roman" w:cs="Times New Roman"/>
                <w:sz w:val="24"/>
                <w:szCs w:val="24"/>
              </w:rPr>
              <w:t>Điều 1</w:t>
            </w:r>
            <w:r w:rsidR="003155F2">
              <w:rPr>
                <w:rFonts w:ascii="Times New Roman" w:hAnsi="Times New Roman" w:cs="Times New Roman"/>
                <w:sz w:val="24"/>
                <w:szCs w:val="24"/>
              </w:rPr>
              <w:t>5</w:t>
            </w:r>
            <w:r>
              <w:rPr>
                <w:rFonts w:ascii="Times New Roman" w:hAnsi="Times New Roman" w:cs="Times New Roman"/>
                <w:sz w:val="24"/>
                <w:szCs w:val="24"/>
              </w:rPr>
              <w:t>.</w:t>
            </w:r>
          </w:p>
          <w:p w:rsidR="0019337B" w:rsidRDefault="003155F2" w:rsidP="00317E6B">
            <w:pPr>
              <w:jc w:val="both"/>
              <w:rPr>
                <w:rFonts w:ascii="Times New Roman" w:hAnsi="Times New Roman" w:cs="Times New Roman"/>
                <w:sz w:val="24"/>
                <w:szCs w:val="24"/>
              </w:rPr>
            </w:pPr>
            <w:r>
              <w:rPr>
                <w:rFonts w:ascii="Times New Roman" w:hAnsi="Times New Roman" w:cs="Times New Roman"/>
                <w:sz w:val="24"/>
                <w:szCs w:val="24"/>
              </w:rPr>
              <w:t>Bỏ khoản 3.</w:t>
            </w:r>
          </w:p>
          <w:p w:rsidR="003155F2" w:rsidRPr="00317E6B" w:rsidRDefault="003155F2" w:rsidP="00317E6B">
            <w:pPr>
              <w:jc w:val="both"/>
              <w:rPr>
                <w:rFonts w:ascii="Times New Roman" w:hAnsi="Times New Roman" w:cs="Times New Roman"/>
                <w:sz w:val="24"/>
                <w:szCs w:val="24"/>
              </w:rPr>
            </w:pPr>
            <w:r>
              <w:rPr>
                <w:rFonts w:ascii="Times New Roman" w:hAnsi="Times New Roman" w:cs="Times New Roman"/>
                <w:sz w:val="24"/>
                <w:szCs w:val="24"/>
              </w:rPr>
              <w:t>4. Bỏ đoạn “Trừ trường hợp quy định tại khoản 3 điều 15”.</w:t>
            </w:r>
          </w:p>
        </w:tc>
        <w:tc>
          <w:tcPr>
            <w:tcW w:w="468" w:type="pct"/>
          </w:tcPr>
          <w:p w:rsidR="00CE4BB8" w:rsidRPr="00317E6B" w:rsidRDefault="00CE4BB8" w:rsidP="003155F2">
            <w:pPr>
              <w:contextualSpacing/>
              <w:rPr>
                <w:rFonts w:ascii="Times New Roman" w:hAnsi="Times New Roman" w:cs="Times New Roman"/>
                <w:sz w:val="24"/>
                <w:szCs w:val="24"/>
              </w:rPr>
            </w:pPr>
            <w:r w:rsidRPr="00317E6B">
              <w:rPr>
                <w:rFonts w:ascii="Times New Roman" w:hAnsi="Times New Roman" w:cs="Times New Roman"/>
                <w:sz w:val="24"/>
                <w:szCs w:val="24"/>
              </w:rPr>
              <w:t>Điều chỉnh</w:t>
            </w:r>
            <w:r w:rsidR="003155F2">
              <w:rPr>
                <w:rFonts w:ascii="Times New Roman" w:hAnsi="Times New Roman" w:cs="Times New Roman"/>
                <w:sz w:val="24"/>
                <w:szCs w:val="24"/>
              </w:rPr>
              <w:t xml:space="preserve"> bỏ khoản 3 và 1 đoạn khoản 4</w:t>
            </w:r>
            <w:r w:rsidRPr="00317E6B">
              <w:rPr>
                <w:rFonts w:ascii="Times New Roman" w:hAnsi="Times New Roman" w:cs="Times New Roman"/>
                <w:sz w:val="24"/>
                <w:szCs w:val="24"/>
              </w:rPr>
              <w:t xml:space="preserve"> </w:t>
            </w:r>
          </w:p>
        </w:tc>
      </w:tr>
      <w:tr w:rsidR="00CE4BB8" w:rsidRPr="00317E6B" w:rsidTr="00B81385">
        <w:tc>
          <w:tcPr>
            <w:tcW w:w="367" w:type="pct"/>
          </w:tcPr>
          <w:p w:rsidR="00CE4BB8" w:rsidRPr="00317E6B" w:rsidRDefault="00CE4BB8"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t>11</w:t>
            </w:r>
          </w:p>
        </w:tc>
        <w:tc>
          <w:tcPr>
            <w:tcW w:w="2113" w:type="pct"/>
          </w:tcPr>
          <w:p w:rsidR="00CE4BB8" w:rsidRPr="003155F2" w:rsidRDefault="003155F2" w:rsidP="00317E6B">
            <w:pPr>
              <w:pStyle w:val="BodyText"/>
              <w:spacing w:before="0"/>
              <w:ind w:left="0" w:firstLine="0"/>
              <w:rPr>
                <w:color w:val="000000" w:themeColor="text1"/>
                <w:sz w:val="24"/>
                <w:szCs w:val="24"/>
              </w:rPr>
            </w:pPr>
            <w:r w:rsidRPr="003155F2">
              <w:rPr>
                <w:color w:val="000000" w:themeColor="text1"/>
                <w:sz w:val="24"/>
                <w:szCs w:val="24"/>
              </w:rPr>
              <w:t>Điều 16.</w:t>
            </w:r>
          </w:p>
          <w:p w:rsidR="003155F2" w:rsidRPr="003155F2" w:rsidRDefault="003155F2" w:rsidP="007977F5">
            <w:pPr>
              <w:pStyle w:val="BodyText"/>
              <w:numPr>
                <w:ilvl w:val="2"/>
                <w:numId w:val="21"/>
              </w:numPr>
              <w:spacing w:before="0"/>
              <w:ind w:left="260" w:hanging="260"/>
              <w:rPr>
                <w:color w:val="000000" w:themeColor="text1"/>
                <w:sz w:val="24"/>
                <w:szCs w:val="24"/>
              </w:rPr>
            </w:pPr>
            <w:r w:rsidRPr="003155F2">
              <w:rPr>
                <w:color w:val="000000"/>
                <w:sz w:val="24"/>
                <w:szCs w:val="24"/>
                <w:lang w:val="nl-NL"/>
              </w:rPr>
              <w:t>Các quyết định của Đại hội đồng cổ đông (trong các tr</w:t>
            </w:r>
            <w:r w:rsidRPr="003155F2">
              <w:rPr>
                <w:rFonts w:hint="eastAsia"/>
                <w:color w:val="000000"/>
                <w:sz w:val="24"/>
                <w:szCs w:val="24"/>
                <w:lang w:val="nl-NL"/>
              </w:rPr>
              <w:t>ư</w:t>
            </w:r>
            <w:r w:rsidRPr="003155F2">
              <w:rPr>
                <w:color w:val="000000"/>
                <w:sz w:val="24"/>
                <w:szCs w:val="24"/>
                <w:lang w:val="nl-NL"/>
              </w:rPr>
              <w:t xml:space="preserve">ờng hợp quy định tại </w:t>
            </w:r>
            <w:fldSimple w:instr=" REF _Ref122489395 \n \h  \* MERGEFORMAT ">
              <w:r w:rsidRPr="003155F2">
                <w:rPr>
                  <w:color w:val="000000"/>
                  <w:sz w:val="24"/>
                  <w:szCs w:val="24"/>
                  <w:lang w:val="nl-NL"/>
                </w:rPr>
                <w:t>Điều 14</w:t>
              </w:r>
            </w:fldSimple>
            <w:r w:rsidRPr="003155F2">
              <w:rPr>
                <w:color w:val="000000"/>
                <w:sz w:val="24"/>
                <w:szCs w:val="24"/>
                <w:lang w:val="nl-NL"/>
              </w:rPr>
              <w:t xml:space="preserve">.2 liên quan đến vốn cổ phần của Công ty được chia thành các loại cổ phần khác nhau) về việc thay đổi hoặc huỷ bỏ các quyền đặc biệt gắn liền với từng loại cổ phần sẽ chỉ </w:t>
            </w:r>
            <w:r w:rsidRPr="003155F2">
              <w:rPr>
                <w:rFonts w:hint="eastAsia"/>
                <w:color w:val="000000"/>
                <w:sz w:val="24"/>
                <w:szCs w:val="24"/>
                <w:lang w:val="nl-NL"/>
              </w:rPr>
              <w:t>đư</w:t>
            </w:r>
            <w:r w:rsidRPr="003155F2">
              <w:rPr>
                <w:color w:val="000000"/>
                <w:sz w:val="24"/>
                <w:szCs w:val="24"/>
                <w:lang w:val="nl-NL"/>
              </w:rPr>
              <w:t xml:space="preserve">ợc thông qua khi có sự nhất trí bằng văn bản của những người nắm giữ ít nhất 75% quyền biểu quyết của cổ phần </w:t>
            </w:r>
            <w:r w:rsidRPr="003155F2">
              <w:rPr>
                <w:color w:val="000000"/>
                <w:sz w:val="24"/>
                <w:szCs w:val="24"/>
                <w:lang w:val="nl-NL"/>
              </w:rPr>
              <w:lastRenderedPageBreak/>
              <w:t>đã phát hành loại đó.</w:t>
            </w:r>
          </w:p>
        </w:tc>
        <w:tc>
          <w:tcPr>
            <w:tcW w:w="2052" w:type="pct"/>
          </w:tcPr>
          <w:p w:rsidR="003155F2" w:rsidRPr="003155F2" w:rsidRDefault="003155F2" w:rsidP="003155F2">
            <w:pPr>
              <w:pStyle w:val="BodyText"/>
              <w:spacing w:before="0"/>
              <w:ind w:left="0" w:firstLine="0"/>
              <w:rPr>
                <w:color w:val="000000" w:themeColor="text1"/>
                <w:sz w:val="24"/>
                <w:szCs w:val="24"/>
              </w:rPr>
            </w:pPr>
            <w:r w:rsidRPr="003155F2">
              <w:rPr>
                <w:color w:val="000000" w:themeColor="text1"/>
                <w:sz w:val="24"/>
                <w:szCs w:val="24"/>
              </w:rPr>
              <w:lastRenderedPageBreak/>
              <w:t>Điều 16.</w:t>
            </w:r>
          </w:p>
          <w:p w:rsidR="00CE4BB8" w:rsidRPr="00E53A84" w:rsidRDefault="00E53A84" w:rsidP="002545F6">
            <w:pPr>
              <w:pStyle w:val="ListParagraph"/>
              <w:numPr>
                <w:ilvl w:val="2"/>
                <w:numId w:val="12"/>
              </w:numPr>
              <w:ind w:left="265" w:hanging="270"/>
              <w:jc w:val="both"/>
              <w:rPr>
                <w:rFonts w:ascii="Times New Roman" w:hAnsi="Times New Roman" w:cs="Times New Roman"/>
                <w:sz w:val="24"/>
                <w:szCs w:val="24"/>
              </w:rPr>
            </w:pPr>
            <w:r w:rsidRPr="00E53A84">
              <w:rPr>
                <w:rFonts w:ascii="Times New Roman" w:eastAsia="Times New Roman" w:hAnsi="Times New Roman"/>
                <w:sz w:val="24"/>
                <w:szCs w:val="24"/>
              </w:rPr>
              <w:t xml:space="preserve">Việc thay đổi hoặc hủy bỏ các quyền đặc biệt gắn liền với một loại cổ phần ưu đãi có hiệu lực khi được </w:t>
            </w:r>
            <w:r w:rsidR="002545F6">
              <w:rPr>
                <w:rFonts w:ascii="Times New Roman" w:eastAsia="Times New Roman" w:hAnsi="Times New Roman"/>
                <w:sz w:val="24"/>
                <w:szCs w:val="24"/>
              </w:rPr>
              <w:t>cổ đông nắm giữ ít nhất 65% cổ phần phổ thông tham dự họp thông qua, đồng thời được cổ đông nắm giữ ít nhất 75% quyền biểu quyết của loại cổ phần ưu đãi nói trên biểu quyết thông qua.</w:t>
            </w:r>
          </w:p>
        </w:tc>
        <w:tc>
          <w:tcPr>
            <w:tcW w:w="468" w:type="pct"/>
          </w:tcPr>
          <w:p w:rsidR="00CE4BB8" w:rsidRPr="00317E6B" w:rsidRDefault="00E53A84" w:rsidP="00317E6B">
            <w:pPr>
              <w:contextualSpacing/>
              <w:rPr>
                <w:rFonts w:ascii="Times New Roman" w:hAnsi="Times New Roman" w:cs="Times New Roman"/>
                <w:sz w:val="24"/>
                <w:szCs w:val="24"/>
              </w:rPr>
            </w:pPr>
            <w:r>
              <w:rPr>
                <w:rFonts w:ascii="Times New Roman" w:hAnsi="Times New Roman" w:cs="Times New Roman"/>
                <w:sz w:val="24"/>
                <w:szCs w:val="24"/>
              </w:rPr>
              <w:t>Điều chỉnh</w:t>
            </w:r>
          </w:p>
        </w:tc>
      </w:tr>
      <w:tr w:rsidR="00CE4BB8" w:rsidRPr="00317E6B" w:rsidTr="00B81385">
        <w:tc>
          <w:tcPr>
            <w:tcW w:w="367" w:type="pct"/>
          </w:tcPr>
          <w:p w:rsidR="00CE4BB8" w:rsidRPr="00317E6B" w:rsidRDefault="00CE4BB8"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lastRenderedPageBreak/>
              <w:t>12</w:t>
            </w:r>
          </w:p>
        </w:tc>
        <w:tc>
          <w:tcPr>
            <w:tcW w:w="2113" w:type="pct"/>
          </w:tcPr>
          <w:p w:rsidR="00CE4BB8" w:rsidRDefault="00D14DF3" w:rsidP="00317E6B">
            <w:pPr>
              <w:pStyle w:val="BodyText"/>
              <w:spacing w:before="0"/>
              <w:ind w:left="0" w:firstLine="0"/>
              <w:rPr>
                <w:color w:val="000000" w:themeColor="text1"/>
                <w:sz w:val="24"/>
                <w:szCs w:val="24"/>
              </w:rPr>
            </w:pPr>
            <w:r>
              <w:rPr>
                <w:color w:val="000000" w:themeColor="text1"/>
                <w:sz w:val="24"/>
                <w:szCs w:val="24"/>
              </w:rPr>
              <w:t>Điều 17.</w:t>
            </w:r>
          </w:p>
          <w:p w:rsidR="005B60D2" w:rsidRDefault="005B60D2" w:rsidP="00317E6B">
            <w:pPr>
              <w:pStyle w:val="BodyText"/>
              <w:spacing w:before="0"/>
              <w:ind w:left="0" w:firstLine="0"/>
              <w:rPr>
                <w:color w:val="000000" w:themeColor="text1"/>
                <w:sz w:val="24"/>
                <w:szCs w:val="24"/>
              </w:rPr>
            </w:pPr>
          </w:p>
          <w:p w:rsidR="005B60D2" w:rsidRDefault="005B60D2" w:rsidP="00317E6B">
            <w:pPr>
              <w:pStyle w:val="BodyText"/>
              <w:spacing w:before="0"/>
              <w:ind w:left="0" w:firstLine="0"/>
              <w:rPr>
                <w:color w:val="000000" w:themeColor="text1"/>
                <w:sz w:val="24"/>
                <w:szCs w:val="24"/>
              </w:rPr>
            </w:pPr>
          </w:p>
          <w:p w:rsidR="005B60D2" w:rsidRDefault="005B60D2" w:rsidP="00317E6B">
            <w:pPr>
              <w:pStyle w:val="BodyText"/>
              <w:spacing w:before="0"/>
              <w:ind w:left="0" w:firstLine="0"/>
              <w:rPr>
                <w:color w:val="000000" w:themeColor="text1"/>
                <w:sz w:val="24"/>
                <w:szCs w:val="24"/>
              </w:rPr>
            </w:pPr>
          </w:p>
          <w:p w:rsidR="005B60D2" w:rsidRDefault="005B60D2" w:rsidP="00317E6B">
            <w:pPr>
              <w:pStyle w:val="BodyText"/>
              <w:spacing w:before="0"/>
              <w:ind w:left="0" w:firstLine="0"/>
              <w:rPr>
                <w:color w:val="000000" w:themeColor="text1"/>
                <w:sz w:val="24"/>
                <w:szCs w:val="24"/>
              </w:rPr>
            </w:pPr>
          </w:p>
          <w:p w:rsidR="005B60D2" w:rsidRDefault="005B60D2" w:rsidP="00317E6B">
            <w:pPr>
              <w:pStyle w:val="BodyText"/>
              <w:spacing w:before="0"/>
              <w:ind w:left="0" w:firstLine="0"/>
              <w:rPr>
                <w:color w:val="000000" w:themeColor="text1"/>
                <w:sz w:val="24"/>
                <w:szCs w:val="24"/>
              </w:rPr>
            </w:pPr>
          </w:p>
          <w:p w:rsidR="005B60D2" w:rsidRDefault="005B60D2" w:rsidP="00317E6B">
            <w:pPr>
              <w:pStyle w:val="BodyText"/>
              <w:spacing w:before="0"/>
              <w:ind w:left="0" w:firstLine="0"/>
              <w:rPr>
                <w:color w:val="000000" w:themeColor="text1"/>
                <w:sz w:val="24"/>
                <w:szCs w:val="24"/>
              </w:rPr>
            </w:pPr>
          </w:p>
          <w:p w:rsidR="005B60D2" w:rsidRDefault="005B60D2" w:rsidP="00317E6B">
            <w:pPr>
              <w:pStyle w:val="BodyText"/>
              <w:spacing w:before="0"/>
              <w:ind w:left="0" w:firstLine="0"/>
              <w:rPr>
                <w:color w:val="000000" w:themeColor="text1"/>
                <w:sz w:val="24"/>
                <w:szCs w:val="24"/>
              </w:rPr>
            </w:pPr>
          </w:p>
          <w:p w:rsidR="005B60D2" w:rsidRDefault="005B60D2" w:rsidP="00317E6B">
            <w:pPr>
              <w:pStyle w:val="BodyText"/>
              <w:spacing w:before="0"/>
              <w:ind w:left="0" w:firstLine="0"/>
              <w:rPr>
                <w:color w:val="000000" w:themeColor="text1"/>
                <w:sz w:val="24"/>
                <w:szCs w:val="24"/>
              </w:rPr>
            </w:pPr>
          </w:p>
          <w:p w:rsidR="005B60D2" w:rsidRDefault="005B60D2" w:rsidP="00317E6B">
            <w:pPr>
              <w:pStyle w:val="BodyText"/>
              <w:spacing w:before="0"/>
              <w:ind w:left="0" w:firstLine="0"/>
              <w:rPr>
                <w:color w:val="000000" w:themeColor="text1"/>
                <w:sz w:val="24"/>
                <w:szCs w:val="24"/>
              </w:rPr>
            </w:pPr>
          </w:p>
          <w:p w:rsidR="005B60D2" w:rsidRDefault="005B60D2" w:rsidP="00317E6B">
            <w:pPr>
              <w:pStyle w:val="BodyText"/>
              <w:spacing w:before="0"/>
              <w:ind w:left="0" w:firstLine="0"/>
              <w:rPr>
                <w:color w:val="000000" w:themeColor="text1"/>
                <w:sz w:val="24"/>
                <w:szCs w:val="24"/>
              </w:rPr>
            </w:pPr>
          </w:p>
          <w:p w:rsidR="005B60D2" w:rsidRDefault="005B60D2" w:rsidP="00317E6B">
            <w:pPr>
              <w:pStyle w:val="BodyText"/>
              <w:spacing w:before="0"/>
              <w:ind w:left="0" w:firstLine="0"/>
              <w:rPr>
                <w:color w:val="000000" w:themeColor="text1"/>
                <w:sz w:val="24"/>
                <w:szCs w:val="24"/>
              </w:rPr>
            </w:pPr>
          </w:p>
          <w:p w:rsidR="000B194C" w:rsidRDefault="000B194C" w:rsidP="00317E6B">
            <w:pPr>
              <w:pStyle w:val="BodyText"/>
              <w:spacing w:before="0"/>
              <w:ind w:left="0" w:firstLine="0"/>
              <w:rPr>
                <w:color w:val="000000" w:themeColor="text1"/>
                <w:sz w:val="24"/>
                <w:szCs w:val="24"/>
              </w:rPr>
            </w:pPr>
            <w:r>
              <w:rPr>
                <w:color w:val="000000" w:themeColor="text1"/>
                <w:sz w:val="24"/>
                <w:szCs w:val="24"/>
              </w:rPr>
              <w:t xml:space="preserve">Mục 3. </w:t>
            </w:r>
          </w:p>
          <w:p w:rsidR="000B194C" w:rsidRPr="000B194C" w:rsidRDefault="000B194C" w:rsidP="000B194C">
            <w:pPr>
              <w:spacing w:before="120" w:after="120"/>
              <w:jc w:val="both"/>
              <w:rPr>
                <w:rFonts w:ascii="Times New Roman" w:hAnsi="Times New Roman" w:cs="Times New Roman"/>
                <w:color w:val="000000"/>
                <w:sz w:val="24"/>
                <w:szCs w:val="24"/>
                <w:lang w:val="nl-NL"/>
              </w:rPr>
            </w:pPr>
            <w:bookmarkStart w:id="20" w:name="_Ref131481570"/>
            <w:r w:rsidRPr="000B194C">
              <w:rPr>
                <w:rFonts w:ascii="Times New Roman" w:hAnsi="Times New Roman" w:cs="Times New Roman"/>
                <w:color w:val="000000"/>
                <w:sz w:val="24"/>
                <w:szCs w:val="24"/>
                <w:lang w:val="nl-NL"/>
              </w:rPr>
              <w:t xml:space="preserve">Thông báo họp Đại hội đồng cổ đông phải bao gồm chương trình họp và các thông tin liên quan về các vấn đề sẽ được thảo luận và biểu quyết tại đại hội. Đối với các cổ đông đã thực hiện việc lưu ký cổ phiếu, thông báo họp Đại hội đồng cổ đông có thể được gửi đến tổ chức lưu ký, đồng thời công bố trên phương tiện thông tin của Sở Giao dịch Chứng khoán/ Trung tâm Giao dịch Chứng khoán, trên website của công ty, 01 tờ báo trung ương hoặc 01 tờ báo địa phương nơi công ty đóng trụ sở chính. Đối với các cổ đông chưa thực hiện việc lưu ký cổ phiếu, thông báo họp Đại hội đồng cổ đông có thể được gửi cho cổ đông bằng cách chuyển tận tay hoặc gửi qua bưu điện bằng phương thức bảo đảm tới địa chỉ đã đăng ký của cổ đông, hoặc tới địa chỉ do cổ đông đó cung cấp để phục vụ việc gửi thông tin. Trường hợp cổ đông đã thông báo cho Công ty bằng văn bản về số fax hoặc địa chỉ thư điện tử, thông báo họp Đại hội đồng cổ đông có thể được gửi tới số fax hoặc địa chỉ thư điện tử đó. Trường hợp cổ đông là người làm việc trong Công ty, thông báo có thể đựng trong phong bì dán kín gửi tận tay họ tại nơi làm việc. Thông báo họp Đại hội đồng cổ đông phải được gửi trước ít nhất mười (10) ngày trước ngày họp Đại hội đồng </w:t>
            </w:r>
          </w:p>
          <w:p w:rsidR="000B194C" w:rsidRPr="000B194C" w:rsidRDefault="000B194C" w:rsidP="000B194C">
            <w:pPr>
              <w:pStyle w:val="BodyText"/>
              <w:spacing w:before="0"/>
              <w:ind w:left="0" w:firstLine="0"/>
              <w:rPr>
                <w:color w:val="000000" w:themeColor="text1"/>
                <w:sz w:val="24"/>
                <w:szCs w:val="24"/>
              </w:rPr>
            </w:pPr>
            <w:r w:rsidRPr="000B194C">
              <w:rPr>
                <w:color w:val="000000"/>
                <w:sz w:val="24"/>
                <w:szCs w:val="24"/>
                <w:lang w:val="nl-NL"/>
              </w:rPr>
              <w:t>cổ đông, (tính từ ngày mà thông báo được gửi hoặc chuyển đi một cách hợp lệ, được trả cước phí hoặc được bỏ vào hòm thư)</w:t>
            </w:r>
            <w:r w:rsidRPr="000B194C">
              <w:rPr>
                <w:color w:val="000000"/>
                <w:sz w:val="24"/>
                <w:szCs w:val="24"/>
                <w:lang w:val="nl-NL"/>
              </w:rPr>
              <w:softHyphen/>
              <w:t>. Trường hợp Công ty có website, thông báo họp Đại hội đồng cổ đông phải được công bố trên website của Công ty đồng thời với việc gửi thông báo cho các cổ đông.</w:t>
            </w:r>
            <w:bookmarkEnd w:id="20"/>
          </w:p>
          <w:p w:rsidR="005B60D2" w:rsidRDefault="000B194C" w:rsidP="00317E6B">
            <w:pPr>
              <w:pStyle w:val="BodyText"/>
              <w:spacing w:before="0"/>
              <w:ind w:left="0" w:firstLine="0"/>
              <w:rPr>
                <w:color w:val="000000" w:themeColor="text1"/>
                <w:sz w:val="24"/>
                <w:szCs w:val="24"/>
              </w:rPr>
            </w:pPr>
            <w:r>
              <w:rPr>
                <w:color w:val="000000" w:themeColor="text1"/>
                <w:sz w:val="24"/>
                <w:szCs w:val="24"/>
              </w:rPr>
              <w:t>Mục</w:t>
            </w:r>
            <w:r w:rsidR="005B60D2">
              <w:rPr>
                <w:color w:val="000000" w:themeColor="text1"/>
                <w:sz w:val="24"/>
                <w:szCs w:val="24"/>
              </w:rPr>
              <w:t xml:space="preserve"> 5.</w:t>
            </w:r>
          </w:p>
          <w:p w:rsidR="005B60D2" w:rsidRPr="00317E6B" w:rsidRDefault="005B60D2" w:rsidP="00317E6B">
            <w:pPr>
              <w:pStyle w:val="BodyText"/>
              <w:spacing w:before="0"/>
              <w:ind w:left="0" w:firstLine="0"/>
              <w:rPr>
                <w:color w:val="000000" w:themeColor="text1"/>
                <w:sz w:val="24"/>
                <w:szCs w:val="24"/>
              </w:rPr>
            </w:pPr>
            <w:r>
              <w:rPr>
                <w:color w:val="000000" w:themeColor="text1"/>
                <w:sz w:val="24"/>
                <w:szCs w:val="24"/>
              </w:rPr>
              <w:t xml:space="preserve">b. </w:t>
            </w:r>
            <w:r w:rsidRPr="005B60D2">
              <w:rPr>
                <w:bCs/>
                <w:color w:val="000000"/>
                <w:sz w:val="24"/>
                <w:szCs w:val="24"/>
                <w:lang w:val="nl-NL"/>
              </w:rPr>
              <w:t xml:space="preserve">Vào thời điểm đề xuất, cổ đông hoặc nhóm cổ đông không có đủ ít nhất 5% cổ phần phổ </w:t>
            </w:r>
            <w:r w:rsidRPr="005B60D2">
              <w:rPr>
                <w:bCs/>
                <w:color w:val="000000"/>
                <w:sz w:val="24"/>
                <w:szCs w:val="24"/>
                <w:lang w:val="nl-NL"/>
              </w:rPr>
              <w:lastRenderedPageBreak/>
              <w:t>thông trong thời gian liên tục ít nhất sáu tháng;</w:t>
            </w:r>
          </w:p>
        </w:tc>
        <w:tc>
          <w:tcPr>
            <w:tcW w:w="2052" w:type="pct"/>
          </w:tcPr>
          <w:p w:rsidR="00CE4BB8" w:rsidRDefault="00D14DF3" w:rsidP="00317E6B">
            <w:pPr>
              <w:jc w:val="both"/>
              <w:rPr>
                <w:rFonts w:ascii="Times New Roman" w:hAnsi="Times New Roman" w:cs="Times New Roman"/>
                <w:sz w:val="24"/>
                <w:szCs w:val="24"/>
              </w:rPr>
            </w:pPr>
            <w:r>
              <w:rPr>
                <w:rFonts w:ascii="Times New Roman" w:hAnsi="Times New Roman" w:cs="Times New Roman"/>
                <w:sz w:val="24"/>
                <w:szCs w:val="24"/>
              </w:rPr>
              <w:lastRenderedPageBreak/>
              <w:t>Điều 17.</w:t>
            </w:r>
          </w:p>
          <w:p w:rsidR="002B1267" w:rsidRDefault="00D14DF3" w:rsidP="002B1267">
            <w:pPr>
              <w:jc w:val="both"/>
              <w:rPr>
                <w:rFonts w:ascii="Times New Roman" w:hAnsi="Times New Roman" w:cs="Times New Roman"/>
                <w:sz w:val="24"/>
                <w:szCs w:val="24"/>
              </w:rPr>
            </w:pPr>
            <w:r>
              <w:rPr>
                <w:rFonts w:ascii="Times New Roman" w:hAnsi="Times New Roman" w:cs="Times New Roman"/>
                <w:sz w:val="24"/>
                <w:szCs w:val="24"/>
              </w:rPr>
              <w:t>Bổ sung</w:t>
            </w:r>
            <w:r w:rsidR="002B1267">
              <w:rPr>
                <w:rFonts w:ascii="Times New Roman" w:hAnsi="Times New Roman" w:cs="Times New Roman"/>
                <w:sz w:val="24"/>
                <w:szCs w:val="24"/>
              </w:rPr>
              <w:t>:</w:t>
            </w:r>
          </w:p>
          <w:p w:rsidR="00D14DF3" w:rsidRDefault="00D14DF3" w:rsidP="002B1267">
            <w:pPr>
              <w:ind w:left="263" w:hanging="263"/>
              <w:jc w:val="both"/>
              <w:rPr>
                <w:rFonts w:ascii="Times New Roman" w:hAnsi="Times New Roman" w:cs="Times New Roman"/>
                <w:sz w:val="24"/>
                <w:szCs w:val="24"/>
              </w:rPr>
            </w:pPr>
            <w:r>
              <w:rPr>
                <w:rFonts w:ascii="Times New Roman" w:hAnsi="Times New Roman" w:cs="Times New Roman"/>
                <w:sz w:val="24"/>
                <w:szCs w:val="24"/>
              </w:rPr>
              <w:t>d. Cung cấ</w:t>
            </w:r>
            <w:r w:rsidR="002241FA">
              <w:rPr>
                <w:rFonts w:ascii="Times New Roman" w:hAnsi="Times New Roman" w:cs="Times New Roman"/>
                <w:sz w:val="24"/>
                <w:szCs w:val="24"/>
              </w:rPr>
              <w:t xml:space="preserve">p thông tin giải quyết khiếu nại liên quan đến danh sách cổ đông. </w:t>
            </w:r>
          </w:p>
          <w:p w:rsidR="002B1267" w:rsidRPr="0020761D" w:rsidRDefault="002B1267" w:rsidP="002B1267">
            <w:pPr>
              <w:spacing w:before="120" w:after="120" w:line="288" w:lineRule="auto"/>
              <w:ind w:left="263" w:hanging="263"/>
              <w:jc w:val="both"/>
              <w:rPr>
                <w:rFonts w:ascii="Times New Roman" w:eastAsia="Times New Roman" w:hAnsi="Times New Roman"/>
                <w:sz w:val="24"/>
                <w:szCs w:val="24"/>
              </w:rPr>
            </w:pPr>
            <w:r>
              <w:rPr>
                <w:rFonts w:ascii="Times New Roman" w:eastAsia="Times New Roman" w:hAnsi="Times New Roman"/>
                <w:sz w:val="24"/>
                <w:szCs w:val="24"/>
              </w:rPr>
              <w:t xml:space="preserve">e. </w:t>
            </w:r>
            <w:r w:rsidRPr="0020761D">
              <w:rPr>
                <w:rFonts w:ascii="Times New Roman" w:eastAsia="Times New Roman" w:hAnsi="Times New Roman"/>
                <w:sz w:val="24"/>
                <w:szCs w:val="24"/>
              </w:rPr>
              <w:t>Dự thảo nghị quyết của Đại hội đồng cổ đông theo nội dung dự kiến của cuộc họp; danh sách và thông tin chi tiết của các ứng cử viên trong trường hợp bầu thành viên Hội đồng quản trị, Kiểm soát viên;</w:t>
            </w:r>
          </w:p>
          <w:p w:rsidR="002B1267" w:rsidRPr="002B1267" w:rsidRDefault="002B1267" w:rsidP="007977F5">
            <w:pPr>
              <w:pStyle w:val="ListParagraph"/>
              <w:numPr>
                <w:ilvl w:val="1"/>
                <w:numId w:val="12"/>
              </w:numPr>
              <w:spacing w:before="120" w:after="120" w:line="288" w:lineRule="auto"/>
              <w:ind w:left="263" w:hanging="263"/>
              <w:jc w:val="both"/>
              <w:rPr>
                <w:rFonts w:ascii="Times New Roman" w:eastAsia="Times New Roman" w:hAnsi="Times New Roman"/>
                <w:sz w:val="24"/>
                <w:szCs w:val="24"/>
              </w:rPr>
            </w:pPr>
            <w:r w:rsidRPr="002B1267">
              <w:rPr>
                <w:rFonts w:ascii="Times New Roman" w:eastAsia="Times New Roman" w:hAnsi="Times New Roman"/>
                <w:sz w:val="24"/>
                <w:szCs w:val="24"/>
              </w:rPr>
              <w:t>Các công việc khác phục vụ cuộc họp.</w:t>
            </w:r>
          </w:p>
          <w:p w:rsidR="000B194C" w:rsidRDefault="000B194C" w:rsidP="005B60D2">
            <w:pPr>
              <w:pStyle w:val="BodyText"/>
              <w:spacing w:before="0"/>
              <w:ind w:left="0" w:firstLine="0"/>
              <w:rPr>
                <w:color w:val="000000" w:themeColor="text1"/>
                <w:sz w:val="24"/>
                <w:szCs w:val="24"/>
              </w:rPr>
            </w:pPr>
            <w:r>
              <w:rPr>
                <w:color w:val="000000" w:themeColor="text1"/>
                <w:sz w:val="24"/>
                <w:szCs w:val="24"/>
              </w:rPr>
              <w:t>Mục 3.</w:t>
            </w:r>
          </w:p>
          <w:p w:rsidR="000B194C" w:rsidRPr="0020761D" w:rsidRDefault="000B194C" w:rsidP="000B194C">
            <w:pPr>
              <w:jc w:val="both"/>
              <w:rPr>
                <w:rFonts w:ascii="Times New Roman" w:eastAsia="Times New Roman" w:hAnsi="Times New Roman"/>
                <w:sz w:val="24"/>
                <w:szCs w:val="24"/>
                <w:lang w:val="nl-NL"/>
              </w:rPr>
            </w:pPr>
            <w:r w:rsidRPr="0020761D">
              <w:rPr>
                <w:rFonts w:ascii="Times New Roman" w:eastAsia="Times New Roman" w:hAnsi="Times New Roman"/>
                <w:sz w:val="24"/>
                <w:szCs w:val="24"/>
              </w:rPr>
              <w:t xml:space="preserve">Thông báo họp Đại hội đồng Cổ đông được gửi cho tất cả các Cổ đông </w:t>
            </w:r>
            <w:r w:rsidRPr="0020761D">
              <w:rPr>
                <w:rFonts w:ascii="Times New Roman" w:eastAsia="Times New Roman" w:hAnsi="Times New Roman"/>
                <w:sz w:val="24"/>
                <w:szCs w:val="24"/>
                <w:lang w:val="nl-NL"/>
              </w:rPr>
              <w:t>bằng cách chuyển tận tay hoặc gửi qua bưu điện bằng phương thức bảo đảm tới địa chỉ đã đăng ký của Cổ đông, hoặc tới địa chỉ do Cổ đông đó cung cấp để phục vụ việc gửi thông báo</w:t>
            </w:r>
            <w:r w:rsidRPr="0020761D">
              <w:rPr>
                <w:rFonts w:ascii="Times New Roman" w:eastAsia="Times New Roman" w:hAnsi="Times New Roman"/>
                <w:sz w:val="24"/>
                <w:szCs w:val="24"/>
              </w:rPr>
              <w:t xml:space="preserve">. </w:t>
            </w:r>
            <w:r w:rsidRPr="0020761D">
              <w:rPr>
                <w:rFonts w:ascii="Times New Roman" w:eastAsia="Times New Roman" w:hAnsi="Times New Roman"/>
                <w:sz w:val="24"/>
                <w:szCs w:val="24"/>
                <w:lang w:val="nl-NL"/>
              </w:rPr>
              <w:t>Trường hợp cổ đông đã thông báo cho Công ty bằng văn bản về số fax hoặc địa chỉ thư điện tử, thông báo họp Đại hội đồng cổ đông có thể được gửi tới số fax hoặc địa chỉ thư điện tử đó. Trường hợp cổ đông là người làm việc trong Công ty, thông báo có thể đựng trong phong bì dán kín gửi tận tay họ tại nơi làm việc. Thông báo họp Đại hội đồng cổ đông phải được gửi trước ít nhất mười (10) ngày trước ngày họp Đại hội đồng cổ đông (tính từ ngày mà thông báo được gửi hoặc chuyển đi một cách hợp lệ, được trả cước phí hoặc được bỏ vào hòm thư)</w:t>
            </w:r>
            <w:r w:rsidRPr="0020761D">
              <w:rPr>
                <w:rFonts w:ascii="Times New Roman" w:eastAsia="Times New Roman" w:hAnsi="Times New Roman"/>
                <w:sz w:val="24"/>
                <w:szCs w:val="24"/>
                <w:lang w:val="nl-NL"/>
              </w:rPr>
              <w:softHyphen/>
              <w:t>. Trường hợp Công ty có website, thông báo họp Đại hội đồng cổ đông phải được công bố trên website của Công ty đồng thời với việc gửi thông báo cho các cổ đông</w:t>
            </w:r>
            <w:r w:rsidRPr="0020761D">
              <w:rPr>
                <w:rFonts w:ascii="Times New Roman" w:eastAsia="Times New Roman" w:hAnsi="Times New Roman"/>
                <w:sz w:val="24"/>
                <w:szCs w:val="24"/>
              </w:rPr>
              <w:t xml:space="preserve">. </w:t>
            </w:r>
          </w:p>
          <w:p w:rsidR="000B194C" w:rsidRPr="0020761D" w:rsidRDefault="000B194C" w:rsidP="000B194C">
            <w:pPr>
              <w:ind w:left="360"/>
              <w:jc w:val="both"/>
              <w:rPr>
                <w:rFonts w:ascii="Times New Roman" w:eastAsia="Times New Roman" w:hAnsi="Times New Roman"/>
                <w:sz w:val="24"/>
                <w:szCs w:val="24"/>
              </w:rPr>
            </w:pPr>
            <w:r w:rsidRPr="0020761D">
              <w:rPr>
                <w:rFonts w:ascii="Times New Roman" w:eastAsia="Times New Roman" w:hAnsi="Times New Roman"/>
                <w:sz w:val="24"/>
                <w:szCs w:val="24"/>
              </w:rPr>
              <w:t>Thông báo mời họp phải gửi kèm theo các tài liệu sau đây:</w:t>
            </w:r>
          </w:p>
          <w:p w:rsidR="000B194C" w:rsidRPr="0020761D" w:rsidRDefault="000B194C" w:rsidP="007977F5">
            <w:pPr>
              <w:numPr>
                <w:ilvl w:val="0"/>
                <w:numId w:val="23"/>
              </w:numPr>
              <w:tabs>
                <w:tab w:val="left" w:pos="851"/>
              </w:tabs>
              <w:ind w:left="851" w:hanging="425"/>
              <w:jc w:val="both"/>
              <w:rPr>
                <w:rFonts w:ascii="Times New Roman" w:eastAsia="Times New Roman" w:hAnsi="Times New Roman"/>
                <w:sz w:val="24"/>
                <w:szCs w:val="24"/>
              </w:rPr>
            </w:pPr>
            <w:r w:rsidRPr="0020761D">
              <w:rPr>
                <w:rFonts w:ascii="Times New Roman" w:eastAsia="Times New Roman" w:hAnsi="Times New Roman"/>
                <w:sz w:val="24"/>
                <w:szCs w:val="24"/>
              </w:rPr>
              <w:t>Chương trình họp, các tài liệu sử dụng trong cuộc họp và dự thảo nghị quyết đối với từng vấn đề trong chương trình họp;</w:t>
            </w:r>
          </w:p>
          <w:p w:rsidR="000B194C" w:rsidRPr="0020761D" w:rsidRDefault="000B194C" w:rsidP="007977F5">
            <w:pPr>
              <w:numPr>
                <w:ilvl w:val="0"/>
                <w:numId w:val="23"/>
              </w:numPr>
              <w:tabs>
                <w:tab w:val="left" w:pos="851"/>
              </w:tabs>
              <w:ind w:left="851" w:hanging="425"/>
              <w:jc w:val="both"/>
              <w:rPr>
                <w:rFonts w:ascii="Times New Roman" w:eastAsia="Times New Roman" w:hAnsi="Times New Roman"/>
                <w:sz w:val="24"/>
                <w:szCs w:val="24"/>
              </w:rPr>
            </w:pPr>
            <w:r w:rsidRPr="0020761D">
              <w:rPr>
                <w:rFonts w:ascii="Times New Roman" w:eastAsia="Times New Roman" w:hAnsi="Times New Roman"/>
                <w:sz w:val="24"/>
                <w:szCs w:val="24"/>
              </w:rPr>
              <w:t>Phiếu biểu quyết;</w:t>
            </w:r>
          </w:p>
          <w:p w:rsidR="000B194C" w:rsidRPr="0020761D" w:rsidRDefault="000B194C" w:rsidP="007977F5">
            <w:pPr>
              <w:numPr>
                <w:ilvl w:val="0"/>
                <w:numId w:val="23"/>
              </w:numPr>
              <w:tabs>
                <w:tab w:val="left" w:pos="851"/>
              </w:tabs>
              <w:ind w:left="851" w:hanging="425"/>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Mẫu chỉ định đại diện </w:t>
            </w:r>
            <w:proofErr w:type="gramStart"/>
            <w:r w:rsidRPr="0020761D">
              <w:rPr>
                <w:rFonts w:ascii="Times New Roman" w:eastAsia="Times New Roman" w:hAnsi="Times New Roman"/>
                <w:sz w:val="24"/>
                <w:szCs w:val="24"/>
              </w:rPr>
              <w:t>theo</w:t>
            </w:r>
            <w:proofErr w:type="gramEnd"/>
            <w:r w:rsidRPr="0020761D">
              <w:rPr>
                <w:rFonts w:ascii="Times New Roman" w:eastAsia="Times New Roman" w:hAnsi="Times New Roman"/>
                <w:sz w:val="24"/>
                <w:szCs w:val="24"/>
              </w:rPr>
              <w:t xml:space="preserve"> ủy quyền dự họp.</w:t>
            </w:r>
          </w:p>
          <w:p w:rsidR="005B60D2" w:rsidRPr="005B60D2" w:rsidRDefault="000B194C" w:rsidP="005B60D2">
            <w:pPr>
              <w:pStyle w:val="BodyText"/>
              <w:spacing w:before="0"/>
              <w:ind w:left="0" w:firstLine="0"/>
              <w:rPr>
                <w:color w:val="000000" w:themeColor="text1"/>
                <w:sz w:val="24"/>
                <w:szCs w:val="24"/>
              </w:rPr>
            </w:pPr>
            <w:r>
              <w:rPr>
                <w:color w:val="000000" w:themeColor="text1"/>
                <w:sz w:val="24"/>
                <w:szCs w:val="24"/>
              </w:rPr>
              <w:t>Mục 5</w:t>
            </w:r>
            <w:r w:rsidR="005B60D2" w:rsidRPr="005B60D2">
              <w:rPr>
                <w:color w:val="000000" w:themeColor="text1"/>
                <w:sz w:val="24"/>
                <w:szCs w:val="24"/>
              </w:rPr>
              <w:t>.</w:t>
            </w:r>
          </w:p>
          <w:p w:rsidR="002B1267" w:rsidRPr="005B60D2" w:rsidRDefault="005B60D2" w:rsidP="005B60D2">
            <w:pPr>
              <w:jc w:val="both"/>
              <w:rPr>
                <w:rFonts w:ascii="Times New Roman" w:hAnsi="Times New Roman" w:cs="Times New Roman"/>
                <w:sz w:val="24"/>
                <w:szCs w:val="24"/>
              </w:rPr>
            </w:pPr>
            <w:r w:rsidRPr="005B60D2">
              <w:rPr>
                <w:rFonts w:ascii="Times New Roman" w:hAnsi="Times New Roman" w:cs="Times New Roman"/>
                <w:color w:val="000000" w:themeColor="text1"/>
                <w:sz w:val="24"/>
                <w:szCs w:val="24"/>
              </w:rPr>
              <w:t xml:space="preserve"> b. </w:t>
            </w:r>
            <w:r w:rsidRPr="0020761D">
              <w:rPr>
                <w:rFonts w:ascii="Times New Roman" w:eastAsia="Times New Roman" w:hAnsi="Times New Roman"/>
                <w:sz w:val="24"/>
                <w:szCs w:val="24"/>
              </w:rPr>
              <w:t xml:space="preserve">Vào thời điểm đề xuất, Cổ đông hoặc nhóm Cổ đông không có đủ ít nhất </w:t>
            </w:r>
            <w:r w:rsidRPr="005B60D2">
              <w:rPr>
                <w:rFonts w:ascii="Times New Roman" w:eastAsia="Times New Roman" w:hAnsi="Times New Roman"/>
                <w:i/>
                <w:color w:val="FF0000"/>
                <w:sz w:val="24"/>
                <w:szCs w:val="24"/>
              </w:rPr>
              <w:t>10%</w:t>
            </w:r>
            <w:r w:rsidRPr="0020761D">
              <w:rPr>
                <w:rFonts w:ascii="Times New Roman" w:eastAsia="Times New Roman" w:hAnsi="Times New Roman"/>
                <w:sz w:val="24"/>
                <w:szCs w:val="24"/>
              </w:rPr>
              <w:t xml:space="preserve"> cổ phần phổ thông trong thời gian liên tục ít nhất sáu (06) tháng theo quy định tại Khoản 3 Điều 11 Điều lệ này;</w:t>
            </w:r>
          </w:p>
        </w:tc>
        <w:tc>
          <w:tcPr>
            <w:tcW w:w="468" w:type="pct"/>
          </w:tcPr>
          <w:p w:rsidR="00CE4BB8" w:rsidRPr="00317E6B" w:rsidRDefault="002241FA" w:rsidP="00317E6B">
            <w:pPr>
              <w:contextualSpacing/>
              <w:rPr>
                <w:rFonts w:ascii="Times New Roman" w:hAnsi="Times New Roman" w:cs="Times New Roman"/>
                <w:sz w:val="24"/>
                <w:szCs w:val="24"/>
              </w:rPr>
            </w:pPr>
            <w:r>
              <w:rPr>
                <w:rFonts w:ascii="Times New Roman" w:hAnsi="Times New Roman" w:cs="Times New Roman"/>
                <w:sz w:val="24"/>
                <w:szCs w:val="24"/>
              </w:rPr>
              <w:t>Bổ sung</w:t>
            </w:r>
          </w:p>
        </w:tc>
      </w:tr>
      <w:tr w:rsidR="00CE4BB8" w:rsidRPr="00317E6B" w:rsidTr="00B81385">
        <w:tc>
          <w:tcPr>
            <w:tcW w:w="367" w:type="pct"/>
          </w:tcPr>
          <w:p w:rsidR="00CE4BB8" w:rsidRPr="00317E6B" w:rsidRDefault="00CE4BB8"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lastRenderedPageBreak/>
              <w:t>13</w:t>
            </w:r>
          </w:p>
        </w:tc>
        <w:tc>
          <w:tcPr>
            <w:tcW w:w="2113" w:type="pct"/>
          </w:tcPr>
          <w:p w:rsidR="00CE4BB8" w:rsidRPr="007D0A98" w:rsidRDefault="007D0A98" w:rsidP="0034332A">
            <w:pPr>
              <w:pStyle w:val="NormalWeb"/>
              <w:shd w:val="clear" w:color="auto" w:fill="F9F9F9"/>
              <w:spacing w:before="0" w:beforeAutospacing="0" w:after="0" w:afterAutospacing="0"/>
              <w:jc w:val="both"/>
              <w:rPr>
                <w:color w:val="000000" w:themeColor="text1"/>
              </w:rPr>
            </w:pPr>
            <w:r w:rsidRPr="007D0A98">
              <w:rPr>
                <w:color w:val="000000" w:themeColor="text1"/>
              </w:rPr>
              <w:t>Điều 18.</w:t>
            </w:r>
          </w:p>
          <w:p w:rsidR="007D0A98" w:rsidRPr="00317E6B" w:rsidRDefault="007D0A98" w:rsidP="0034332A">
            <w:pPr>
              <w:pStyle w:val="NormalWeb"/>
              <w:shd w:val="clear" w:color="auto" w:fill="F9F9F9"/>
              <w:spacing w:before="0" w:beforeAutospacing="0" w:after="0" w:afterAutospacing="0"/>
              <w:jc w:val="both"/>
              <w:rPr>
                <w:color w:val="000000" w:themeColor="text1"/>
              </w:rPr>
            </w:pPr>
            <w:r w:rsidRPr="007D0A98">
              <w:rPr>
                <w:color w:val="000000" w:themeColor="text1"/>
              </w:rPr>
              <w:t xml:space="preserve">Bỏ mục 4. </w:t>
            </w:r>
            <w:r w:rsidRPr="007D0A98">
              <w:rPr>
                <w:iCs/>
                <w:color w:val="000000"/>
                <w:lang w:val="nl-NL"/>
              </w:rPr>
              <w:t xml:space="preserve">Theo đề nghị Chủ tọa Đại hội đồng cổ đông có quyền thay đổi chương trình họp đã được gửi kèm theo thông báo mời họp theo quy định tại </w:t>
            </w:r>
            <w:fldSimple w:instr=" REF _Ref131480423 \r \h  \* MERGEFORMAT ">
              <w:r w:rsidRPr="007D0A98">
                <w:rPr>
                  <w:iCs/>
                  <w:color w:val="000000"/>
                  <w:lang w:val="nl-NL"/>
                </w:rPr>
                <w:t>Điều 17</w:t>
              </w:r>
            </w:fldSimple>
            <w:r w:rsidRPr="007D0A98">
              <w:rPr>
                <w:iCs/>
                <w:color w:val="000000"/>
                <w:lang w:val="nl-NL"/>
              </w:rPr>
              <w:t>.</w:t>
            </w:r>
            <w:fldSimple w:instr=" REF _Ref131481570 \r \h  \* MERGEFORMAT ">
              <w:r w:rsidRPr="007D0A98">
                <w:rPr>
                  <w:iCs/>
                  <w:color w:val="000000"/>
                  <w:lang w:val="nl-NL"/>
                </w:rPr>
                <w:t>3</w:t>
              </w:r>
            </w:fldSimple>
            <w:r w:rsidRPr="007D0A98">
              <w:rPr>
                <w:iCs/>
                <w:color w:val="000000"/>
                <w:lang w:val="nl-NL"/>
              </w:rPr>
              <w:t xml:space="preserve"> của Điều lệ này.</w:t>
            </w:r>
          </w:p>
        </w:tc>
        <w:tc>
          <w:tcPr>
            <w:tcW w:w="2052" w:type="pct"/>
          </w:tcPr>
          <w:p w:rsidR="00CE4BB8" w:rsidRPr="00317E6B" w:rsidRDefault="00CE4BB8" w:rsidP="00317E6B">
            <w:pPr>
              <w:widowControl w:val="0"/>
              <w:autoSpaceDE w:val="0"/>
              <w:autoSpaceDN w:val="0"/>
              <w:jc w:val="both"/>
              <w:rPr>
                <w:rFonts w:ascii="Times New Roman" w:hAnsi="Times New Roman" w:cs="Times New Roman"/>
                <w:sz w:val="24"/>
                <w:szCs w:val="24"/>
              </w:rPr>
            </w:pPr>
          </w:p>
        </w:tc>
        <w:tc>
          <w:tcPr>
            <w:tcW w:w="468" w:type="pct"/>
          </w:tcPr>
          <w:p w:rsidR="00CE4BB8" w:rsidRPr="00317E6B" w:rsidRDefault="007D0A98" w:rsidP="00317E6B">
            <w:pPr>
              <w:contextualSpacing/>
              <w:rPr>
                <w:rFonts w:ascii="Times New Roman" w:hAnsi="Times New Roman" w:cs="Times New Roman"/>
                <w:sz w:val="24"/>
                <w:szCs w:val="24"/>
              </w:rPr>
            </w:pPr>
            <w:r>
              <w:rPr>
                <w:rFonts w:ascii="Times New Roman" w:hAnsi="Times New Roman" w:cs="Times New Roman"/>
                <w:sz w:val="24"/>
                <w:szCs w:val="24"/>
              </w:rPr>
              <w:t>Bỏ mục 4 điều 18</w:t>
            </w:r>
          </w:p>
        </w:tc>
      </w:tr>
      <w:tr w:rsidR="00CE4BB8" w:rsidRPr="00317E6B" w:rsidTr="00B81385">
        <w:tc>
          <w:tcPr>
            <w:tcW w:w="367" w:type="pct"/>
          </w:tcPr>
          <w:p w:rsidR="00CE4BB8" w:rsidRPr="00317E6B" w:rsidRDefault="00CE4BB8"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t>14</w:t>
            </w:r>
          </w:p>
        </w:tc>
        <w:tc>
          <w:tcPr>
            <w:tcW w:w="2113" w:type="pct"/>
          </w:tcPr>
          <w:p w:rsidR="00CE4BB8" w:rsidRDefault="007D0A98" w:rsidP="00317E6B">
            <w:pPr>
              <w:pStyle w:val="BodyText"/>
              <w:spacing w:before="0"/>
              <w:ind w:left="0" w:firstLine="0"/>
              <w:rPr>
                <w:color w:val="000000" w:themeColor="text1"/>
                <w:sz w:val="24"/>
                <w:szCs w:val="24"/>
              </w:rPr>
            </w:pPr>
            <w:r>
              <w:rPr>
                <w:color w:val="000000" w:themeColor="text1"/>
                <w:sz w:val="24"/>
                <w:szCs w:val="24"/>
              </w:rPr>
              <w:t>Điều 20. Thông qua quyết định của Đại hội đồng cổ đông</w:t>
            </w:r>
          </w:p>
          <w:p w:rsidR="00D31E6B" w:rsidRPr="00D31E6B" w:rsidRDefault="00D31E6B" w:rsidP="007977F5">
            <w:pPr>
              <w:numPr>
                <w:ilvl w:val="0"/>
                <w:numId w:val="25"/>
              </w:numPr>
              <w:tabs>
                <w:tab w:val="clear" w:pos="1077"/>
              </w:tabs>
              <w:spacing w:before="120" w:after="120"/>
              <w:ind w:left="251" w:hanging="270"/>
              <w:jc w:val="both"/>
              <w:rPr>
                <w:rFonts w:ascii="Times New Roman" w:hAnsi="Times New Roman" w:cs="Times New Roman"/>
                <w:iCs/>
                <w:color w:val="000000"/>
                <w:sz w:val="24"/>
                <w:szCs w:val="24"/>
                <w:lang w:val="nl-NL"/>
              </w:rPr>
            </w:pPr>
            <w:r w:rsidRPr="00D31E6B">
              <w:rPr>
                <w:rFonts w:ascii="Times New Roman" w:hAnsi="Times New Roman" w:cs="Times New Roman"/>
                <w:iCs/>
                <w:color w:val="000000"/>
                <w:sz w:val="24"/>
                <w:szCs w:val="24"/>
                <w:lang w:val="nl-NL"/>
              </w:rPr>
              <w:t xml:space="preserve">Trừ trường hợp quy định tại Khoản </w:t>
            </w:r>
            <w:fldSimple w:instr=" REF _Ref131502466 \r \h  \* MERGEFORMAT ">
              <w:r w:rsidRPr="00D31E6B">
                <w:rPr>
                  <w:rFonts w:ascii="Times New Roman" w:hAnsi="Times New Roman" w:cs="Times New Roman"/>
                  <w:iCs/>
                  <w:color w:val="000000"/>
                  <w:sz w:val="24"/>
                  <w:szCs w:val="24"/>
                  <w:lang w:val="nl-NL"/>
                </w:rPr>
                <w:t>2</w:t>
              </w:r>
            </w:fldSimple>
            <w:r w:rsidRPr="00D31E6B">
              <w:rPr>
                <w:rFonts w:ascii="Times New Roman" w:hAnsi="Times New Roman" w:cs="Times New Roman"/>
                <w:iCs/>
                <w:color w:val="000000"/>
                <w:sz w:val="24"/>
                <w:szCs w:val="24"/>
                <w:lang w:val="nl-NL"/>
              </w:rPr>
              <w:t xml:space="preserve"> của </w:t>
            </w:r>
            <w:fldSimple w:instr=" REF _Ref151002297 \r \h  \* MERGEFORMAT ">
              <w:r w:rsidRPr="00D31E6B">
                <w:rPr>
                  <w:rFonts w:ascii="Times New Roman" w:hAnsi="Times New Roman" w:cs="Times New Roman"/>
                  <w:iCs/>
                  <w:color w:val="000000"/>
                  <w:sz w:val="24"/>
                  <w:szCs w:val="24"/>
                  <w:lang w:val="nl-NL"/>
                </w:rPr>
                <w:t>Điều 20</w:t>
              </w:r>
            </w:fldSimple>
            <w:r w:rsidRPr="00D31E6B">
              <w:rPr>
                <w:rFonts w:ascii="Times New Roman" w:hAnsi="Times New Roman" w:cs="Times New Roman"/>
                <w:iCs/>
                <w:color w:val="000000"/>
                <w:sz w:val="24"/>
                <w:szCs w:val="24"/>
                <w:lang w:val="nl-NL"/>
              </w:rPr>
              <w:t>, các quyết định của Đại hội đồng cổ đông về các vấn đề sau đây sẽ được thông qua khi có từ 51% trở lên tổng số phiếu bầu của các cổ đông có quyền biểu quyết có mặt trực tiếp hoặc thông qua đại diện được ủy quyền có mặt tại Đại hội đồng cổ đông tán thành.</w:t>
            </w:r>
          </w:p>
          <w:p w:rsidR="00D31E6B" w:rsidRPr="00D31E6B" w:rsidRDefault="00D31E6B" w:rsidP="007977F5">
            <w:pPr>
              <w:numPr>
                <w:ilvl w:val="0"/>
                <w:numId w:val="24"/>
              </w:numPr>
              <w:tabs>
                <w:tab w:val="clear" w:pos="1080"/>
              </w:tabs>
              <w:spacing w:before="120" w:after="120"/>
              <w:ind w:left="251" w:hanging="270"/>
              <w:jc w:val="both"/>
              <w:rPr>
                <w:rFonts w:ascii="Times New Roman" w:hAnsi="Times New Roman" w:cs="Times New Roman"/>
                <w:bCs/>
                <w:color w:val="000000"/>
                <w:sz w:val="24"/>
                <w:szCs w:val="24"/>
                <w:lang w:val="nl-NL"/>
              </w:rPr>
            </w:pPr>
            <w:r w:rsidRPr="00D31E6B">
              <w:rPr>
                <w:rFonts w:ascii="Times New Roman" w:hAnsi="Times New Roman" w:cs="Times New Roman"/>
                <w:bCs/>
                <w:color w:val="000000"/>
                <w:sz w:val="24"/>
                <w:szCs w:val="24"/>
                <w:lang w:val="nl-NL"/>
              </w:rPr>
              <w:t>Thông qua báo cáo tài chính hàng năm;</w:t>
            </w:r>
          </w:p>
          <w:p w:rsidR="00D31E6B" w:rsidRPr="00D31E6B" w:rsidRDefault="00D31E6B" w:rsidP="007977F5">
            <w:pPr>
              <w:numPr>
                <w:ilvl w:val="0"/>
                <w:numId w:val="24"/>
              </w:numPr>
              <w:tabs>
                <w:tab w:val="clear" w:pos="1080"/>
              </w:tabs>
              <w:spacing w:before="120" w:after="120"/>
              <w:ind w:left="251" w:hanging="270"/>
              <w:jc w:val="both"/>
              <w:rPr>
                <w:rFonts w:ascii="Times New Roman" w:hAnsi="Times New Roman" w:cs="Times New Roman"/>
                <w:bCs/>
                <w:color w:val="000000"/>
                <w:sz w:val="24"/>
                <w:szCs w:val="24"/>
                <w:lang w:val="nl-NL"/>
              </w:rPr>
            </w:pPr>
            <w:r w:rsidRPr="00D31E6B">
              <w:rPr>
                <w:rFonts w:ascii="Times New Roman" w:hAnsi="Times New Roman" w:cs="Times New Roman"/>
                <w:bCs/>
                <w:color w:val="000000"/>
                <w:sz w:val="24"/>
                <w:szCs w:val="24"/>
                <w:lang w:val="nl-NL"/>
              </w:rPr>
              <w:t>Kế hoạch phát triển ngắn và dài hạn của công ty</w:t>
            </w:r>
          </w:p>
          <w:p w:rsidR="00D31E6B" w:rsidRPr="00D31E6B" w:rsidRDefault="00D31E6B" w:rsidP="007977F5">
            <w:pPr>
              <w:numPr>
                <w:ilvl w:val="0"/>
                <w:numId w:val="24"/>
              </w:numPr>
              <w:tabs>
                <w:tab w:val="clear" w:pos="1080"/>
              </w:tabs>
              <w:spacing w:before="120" w:after="120"/>
              <w:ind w:left="251" w:hanging="270"/>
              <w:jc w:val="both"/>
              <w:rPr>
                <w:rFonts w:ascii="Times New Roman" w:hAnsi="Times New Roman" w:cs="Times New Roman"/>
                <w:bCs/>
                <w:color w:val="000000"/>
                <w:sz w:val="24"/>
                <w:szCs w:val="24"/>
                <w:lang w:val="nl-NL"/>
              </w:rPr>
            </w:pPr>
            <w:r w:rsidRPr="00D31E6B">
              <w:rPr>
                <w:rFonts w:ascii="Times New Roman" w:hAnsi="Times New Roman" w:cs="Times New Roman"/>
                <w:bCs/>
                <w:color w:val="000000"/>
                <w:sz w:val="24"/>
                <w:szCs w:val="24"/>
                <w:lang w:val="nl-NL"/>
              </w:rPr>
              <w:t>Bầu, bãi miễn và thay thế thành viên Hội đồng quản trị và Ban kiểm soát và phê chuẩn việc Hội đồng quản trị bổ nhiệm Giám đốc hoặc Tổng giám đốc điều hành.</w:t>
            </w:r>
          </w:p>
          <w:p w:rsidR="00D31E6B" w:rsidRPr="006A4BBE" w:rsidRDefault="00D31E6B" w:rsidP="007977F5">
            <w:pPr>
              <w:numPr>
                <w:ilvl w:val="0"/>
                <w:numId w:val="25"/>
              </w:numPr>
              <w:tabs>
                <w:tab w:val="clear" w:pos="1077"/>
              </w:tabs>
              <w:spacing w:before="120" w:after="120"/>
              <w:ind w:left="251" w:hanging="270"/>
              <w:jc w:val="both"/>
              <w:rPr>
                <w:iCs/>
                <w:color w:val="000000"/>
                <w:sz w:val="26"/>
                <w:szCs w:val="26"/>
                <w:lang w:val="nl-NL"/>
              </w:rPr>
            </w:pPr>
            <w:bookmarkStart w:id="21" w:name="_Ref131502466"/>
            <w:r w:rsidRPr="00D31E6B">
              <w:rPr>
                <w:rFonts w:ascii="Times New Roman" w:hAnsi="Times New Roman" w:cs="Times New Roman"/>
                <w:iCs/>
                <w:color w:val="000000"/>
                <w:sz w:val="24"/>
                <w:szCs w:val="24"/>
                <w:lang w:val="nl-NL"/>
              </w:rPr>
              <w:t>Các quyết định của Đại hội đồng cổ đông liên quan đến việc sửa đổi và bổ sung Điều lệ, loại cổ phiếu và số lượng cổ phiếu được chào bán, sáp nhập, tái tổ chức và giải thể Công ty, giao dịch bán tài sản Công ty hoặc chi nhánh hoặc giao dịch mua do công ty hoặc các chi nhánh thực hiện có giá trị từ 35% trở lên tổng giá trị tài sản của Công ty và các chi nhánh của Công ty tính theo sổ sách kế toán đã được kiểm toán gần nhất sẽ chỉ được thông qua khi có từ 65% trở lên tổng số phiếu bầu các cổ đông có quyền biểu quyết có mặt trực tiếp hoặc thông qua đại diện được uỷ quyền có mặt tại Đại hội đồng cổ đông.</w:t>
            </w:r>
            <w:bookmarkEnd w:id="21"/>
          </w:p>
          <w:p w:rsidR="007D0A98" w:rsidRPr="00317E6B" w:rsidRDefault="007D0A98" w:rsidP="00317E6B">
            <w:pPr>
              <w:pStyle w:val="BodyText"/>
              <w:spacing w:before="0"/>
              <w:ind w:left="0" w:firstLine="0"/>
              <w:rPr>
                <w:color w:val="000000" w:themeColor="text1"/>
                <w:sz w:val="24"/>
                <w:szCs w:val="24"/>
              </w:rPr>
            </w:pPr>
          </w:p>
        </w:tc>
        <w:tc>
          <w:tcPr>
            <w:tcW w:w="2052" w:type="pct"/>
          </w:tcPr>
          <w:p w:rsidR="007D0A98" w:rsidRDefault="007D0A98" w:rsidP="007D0A98">
            <w:pPr>
              <w:pStyle w:val="BodyText"/>
              <w:spacing w:before="0"/>
              <w:ind w:left="0" w:firstLine="0"/>
              <w:rPr>
                <w:color w:val="000000" w:themeColor="text1"/>
                <w:sz w:val="24"/>
                <w:szCs w:val="24"/>
              </w:rPr>
            </w:pPr>
            <w:r>
              <w:rPr>
                <w:color w:val="000000" w:themeColor="text1"/>
                <w:sz w:val="24"/>
                <w:szCs w:val="24"/>
              </w:rPr>
              <w:t>Điều 20. Thông qua</w:t>
            </w:r>
            <w:r w:rsidRPr="00D31E6B">
              <w:rPr>
                <w:i/>
                <w:color w:val="FF0000"/>
                <w:sz w:val="24"/>
                <w:szCs w:val="24"/>
              </w:rPr>
              <w:t xml:space="preserve"> </w:t>
            </w:r>
            <w:r w:rsidR="00D31E6B" w:rsidRPr="00D31E6B">
              <w:rPr>
                <w:i/>
                <w:color w:val="FF0000"/>
                <w:sz w:val="24"/>
                <w:szCs w:val="24"/>
              </w:rPr>
              <w:t xml:space="preserve">nghị </w:t>
            </w:r>
            <w:r w:rsidRPr="00D31E6B">
              <w:rPr>
                <w:i/>
                <w:color w:val="FF0000"/>
                <w:sz w:val="24"/>
                <w:szCs w:val="24"/>
              </w:rPr>
              <w:t xml:space="preserve">quyết </w:t>
            </w:r>
            <w:r>
              <w:rPr>
                <w:color w:val="000000" w:themeColor="text1"/>
                <w:sz w:val="24"/>
                <w:szCs w:val="24"/>
              </w:rPr>
              <w:t>của Đại hội đồng cổ đông</w:t>
            </w:r>
          </w:p>
          <w:p w:rsidR="002545F6" w:rsidRDefault="002545F6" w:rsidP="007977F5">
            <w:pPr>
              <w:numPr>
                <w:ilvl w:val="2"/>
                <w:numId w:val="26"/>
              </w:numPr>
              <w:spacing w:before="120" w:after="120" w:line="288" w:lineRule="auto"/>
              <w:ind w:left="173" w:hanging="180"/>
              <w:jc w:val="both"/>
              <w:rPr>
                <w:rFonts w:ascii="Times New Roman" w:eastAsia="Times New Roman" w:hAnsi="Times New Roman"/>
                <w:sz w:val="24"/>
                <w:szCs w:val="24"/>
              </w:rPr>
            </w:pPr>
            <w:r>
              <w:rPr>
                <w:rFonts w:ascii="Times New Roman" w:eastAsia="Times New Roman" w:hAnsi="Times New Roman"/>
                <w:sz w:val="24"/>
                <w:szCs w:val="24"/>
              </w:rPr>
              <w:t xml:space="preserve"> Đại hội đồng cổ đông thông qua mọi quyết định thuộc thẩm quyền bằng hình thức biểu quyết trực tiếp tại cuộc họp hoặc lấy ý kiến bằng văn bản.</w:t>
            </w:r>
          </w:p>
          <w:p w:rsidR="00D31E6B" w:rsidRPr="0020761D" w:rsidRDefault="00D31E6B" w:rsidP="007977F5">
            <w:pPr>
              <w:numPr>
                <w:ilvl w:val="2"/>
                <w:numId w:val="26"/>
              </w:numPr>
              <w:spacing w:before="120" w:after="120" w:line="288" w:lineRule="auto"/>
              <w:ind w:left="173" w:hanging="180"/>
              <w:jc w:val="both"/>
              <w:rPr>
                <w:rFonts w:ascii="Times New Roman" w:eastAsia="Times New Roman" w:hAnsi="Times New Roman"/>
                <w:sz w:val="24"/>
                <w:szCs w:val="24"/>
              </w:rPr>
            </w:pPr>
            <w:r w:rsidRPr="0020761D">
              <w:rPr>
                <w:rFonts w:ascii="Times New Roman" w:eastAsia="Times New Roman" w:hAnsi="Times New Roman"/>
                <w:sz w:val="24"/>
                <w:szCs w:val="24"/>
              </w:rPr>
              <w:t>Điều kiện thông qua Nghị quyết Đại hội đồng cổ đông:</w:t>
            </w:r>
          </w:p>
          <w:p w:rsidR="00D31E6B" w:rsidRPr="0020761D" w:rsidRDefault="00D31E6B" w:rsidP="007977F5">
            <w:pPr>
              <w:numPr>
                <w:ilvl w:val="1"/>
                <w:numId w:val="27"/>
              </w:numPr>
              <w:tabs>
                <w:tab w:val="left" w:pos="851"/>
              </w:tabs>
              <w:spacing w:after="120" w:line="288" w:lineRule="auto"/>
              <w:ind w:left="173" w:hanging="180"/>
              <w:contextualSpacing/>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Nghị quyết về nội dung sau đây được thông qua nếu được số cổ đông đại diện ít nhất 65% tổng số phiếu biểu quyết của tất cả cổ đông dự họp tán thành hoặc ít nhất 65% tổng số phiếu biểu quyết </w:t>
            </w:r>
            <w:r>
              <w:rPr>
                <w:rFonts w:ascii="Times New Roman" w:eastAsia="Times New Roman" w:hAnsi="Times New Roman"/>
                <w:sz w:val="24"/>
                <w:szCs w:val="24"/>
              </w:rPr>
              <w:t xml:space="preserve">thu về </w:t>
            </w:r>
            <w:r w:rsidRPr="0020761D">
              <w:rPr>
                <w:rFonts w:ascii="Times New Roman" w:eastAsia="Times New Roman" w:hAnsi="Times New Roman"/>
                <w:sz w:val="24"/>
                <w:szCs w:val="24"/>
              </w:rPr>
              <w:t>tán thành theo hình thức lấy ý kiến bằng văn bản:</w:t>
            </w:r>
          </w:p>
          <w:p w:rsidR="00D31E6B" w:rsidRPr="0020761D" w:rsidRDefault="00D31E6B" w:rsidP="007977F5">
            <w:pPr>
              <w:numPr>
                <w:ilvl w:val="2"/>
                <w:numId w:val="28"/>
              </w:numPr>
              <w:spacing w:after="120" w:line="288" w:lineRule="auto"/>
              <w:ind w:left="983" w:hanging="450"/>
              <w:contextualSpacing/>
              <w:jc w:val="both"/>
              <w:rPr>
                <w:rFonts w:ascii="Times New Roman" w:eastAsia="Times New Roman" w:hAnsi="Times New Roman"/>
                <w:sz w:val="24"/>
                <w:szCs w:val="24"/>
              </w:rPr>
            </w:pPr>
            <w:r w:rsidRPr="0020761D">
              <w:rPr>
                <w:rFonts w:ascii="Times New Roman" w:eastAsia="Times New Roman" w:hAnsi="Times New Roman"/>
                <w:sz w:val="24"/>
                <w:szCs w:val="24"/>
              </w:rPr>
              <w:t>Loại và số lượng cổ phần chào bán, chuyển nhượng của từng loại;</w:t>
            </w:r>
          </w:p>
          <w:p w:rsidR="00D31E6B" w:rsidRPr="0020761D" w:rsidRDefault="00D31E6B" w:rsidP="007977F5">
            <w:pPr>
              <w:numPr>
                <w:ilvl w:val="2"/>
                <w:numId w:val="28"/>
              </w:numPr>
              <w:spacing w:after="120" w:line="288" w:lineRule="auto"/>
              <w:ind w:left="983" w:hanging="450"/>
              <w:contextualSpacing/>
              <w:jc w:val="both"/>
              <w:rPr>
                <w:rFonts w:ascii="Times New Roman" w:eastAsia="Times New Roman" w:hAnsi="Times New Roman"/>
                <w:sz w:val="24"/>
                <w:szCs w:val="24"/>
              </w:rPr>
            </w:pPr>
            <w:r w:rsidRPr="0020761D">
              <w:rPr>
                <w:rFonts w:ascii="Times New Roman" w:eastAsia="Times New Roman" w:hAnsi="Times New Roman"/>
                <w:sz w:val="24"/>
                <w:szCs w:val="24"/>
              </w:rPr>
              <w:t>Thay đổi ngành, nghề và lĩnh vực kinh doanh;</w:t>
            </w:r>
          </w:p>
          <w:p w:rsidR="00D31E6B" w:rsidRPr="0020761D" w:rsidRDefault="00D31E6B" w:rsidP="007977F5">
            <w:pPr>
              <w:numPr>
                <w:ilvl w:val="2"/>
                <w:numId w:val="28"/>
              </w:numPr>
              <w:spacing w:after="120" w:line="288" w:lineRule="auto"/>
              <w:ind w:left="983" w:hanging="450"/>
              <w:contextualSpacing/>
              <w:jc w:val="both"/>
              <w:rPr>
                <w:rFonts w:ascii="Times New Roman" w:eastAsia="Times New Roman" w:hAnsi="Times New Roman"/>
                <w:sz w:val="24"/>
                <w:szCs w:val="24"/>
              </w:rPr>
            </w:pPr>
            <w:r w:rsidRPr="0020761D">
              <w:rPr>
                <w:rFonts w:ascii="Times New Roman" w:eastAsia="Times New Roman" w:hAnsi="Times New Roman"/>
                <w:sz w:val="24"/>
                <w:szCs w:val="24"/>
              </w:rPr>
              <w:t>Thay đổi cơ cấu tổ chức quản lý Công ty;</w:t>
            </w:r>
          </w:p>
          <w:p w:rsidR="00D31E6B" w:rsidRPr="0020761D" w:rsidRDefault="00D31E6B" w:rsidP="007977F5">
            <w:pPr>
              <w:numPr>
                <w:ilvl w:val="2"/>
                <w:numId w:val="28"/>
              </w:numPr>
              <w:spacing w:after="120" w:line="288" w:lineRule="auto"/>
              <w:ind w:left="983" w:hanging="450"/>
              <w:contextualSpacing/>
              <w:jc w:val="both"/>
              <w:rPr>
                <w:rFonts w:ascii="Times New Roman" w:eastAsia="Times New Roman" w:hAnsi="Times New Roman"/>
                <w:sz w:val="24"/>
                <w:szCs w:val="24"/>
              </w:rPr>
            </w:pPr>
            <w:r w:rsidRPr="0020761D">
              <w:rPr>
                <w:rFonts w:ascii="Times New Roman" w:eastAsia="Times New Roman" w:hAnsi="Times New Roman"/>
                <w:sz w:val="24"/>
                <w:szCs w:val="24"/>
                <w:lang w:val="nl-NL"/>
              </w:rPr>
              <w:t>Quyết định giao dịch mua, bán tài sản Công ty hoặc chi nhánh có giá trị từ 35% tổng giá trị tài sản của Công ty được ghi trong báo cáo tài chính đã được kiểm toán gần nhất</w:t>
            </w:r>
            <w:r w:rsidRPr="0020761D">
              <w:rPr>
                <w:rFonts w:ascii="Times New Roman" w:eastAsia="Times New Roman" w:hAnsi="Times New Roman"/>
                <w:sz w:val="24"/>
                <w:szCs w:val="24"/>
              </w:rPr>
              <w:t>;</w:t>
            </w:r>
          </w:p>
          <w:p w:rsidR="00D31E6B" w:rsidRPr="0020761D" w:rsidRDefault="00D31E6B" w:rsidP="007977F5">
            <w:pPr>
              <w:numPr>
                <w:ilvl w:val="2"/>
                <w:numId w:val="28"/>
              </w:numPr>
              <w:spacing w:after="120" w:line="288" w:lineRule="auto"/>
              <w:ind w:left="983" w:hanging="450"/>
              <w:contextualSpacing/>
              <w:jc w:val="both"/>
              <w:rPr>
                <w:rFonts w:ascii="Times New Roman" w:eastAsia="Times New Roman" w:hAnsi="Times New Roman"/>
                <w:sz w:val="24"/>
                <w:szCs w:val="24"/>
              </w:rPr>
            </w:pPr>
            <w:r w:rsidRPr="0020761D">
              <w:rPr>
                <w:rFonts w:ascii="Times New Roman" w:eastAsia="Times New Roman" w:hAnsi="Times New Roman"/>
                <w:sz w:val="24"/>
                <w:szCs w:val="24"/>
              </w:rPr>
              <w:t>Tổ chức lại, giải thể công ty;</w:t>
            </w:r>
          </w:p>
          <w:p w:rsidR="00D31E6B" w:rsidRPr="0020761D" w:rsidRDefault="00D31E6B" w:rsidP="007977F5">
            <w:pPr>
              <w:numPr>
                <w:ilvl w:val="2"/>
                <w:numId w:val="28"/>
              </w:numPr>
              <w:spacing w:after="120" w:line="288" w:lineRule="auto"/>
              <w:ind w:left="983" w:hanging="450"/>
              <w:contextualSpacing/>
              <w:jc w:val="both"/>
              <w:rPr>
                <w:rFonts w:ascii="Times New Roman" w:eastAsia="Times New Roman" w:hAnsi="Times New Roman"/>
                <w:sz w:val="24"/>
                <w:szCs w:val="24"/>
              </w:rPr>
            </w:pPr>
            <w:r w:rsidRPr="0020761D">
              <w:rPr>
                <w:rFonts w:ascii="Times New Roman" w:eastAsia="Times New Roman" w:hAnsi="Times New Roman"/>
                <w:sz w:val="24"/>
                <w:szCs w:val="24"/>
              </w:rPr>
              <w:t>Sửa đổi, bổ sung Điều lệ Công ty.</w:t>
            </w:r>
          </w:p>
          <w:p w:rsidR="00D31E6B" w:rsidRPr="0020761D" w:rsidRDefault="00D31E6B" w:rsidP="007977F5">
            <w:pPr>
              <w:numPr>
                <w:ilvl w:val="1"/>
                <w:numId w:val="27"/>
              </w:numPr>
              <w:tabs>
                <w:tab w:val="left" w:pos="851"/>
              </w:tabs>
              <w:spacing w:after="120" w:line="288" w:lineRule="auto"/>
              <w:ind w:left="173" w:hanging="180"/>
              <w:contextualSpacing/>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Các nghị quyết khác không thuộc trường hợp quy định tại Điểm a Khoản này được thông qua khi được số cổ đông đại diện cho ít nhất 51% tổng số phiếu biểu quyết của tất cả cổ đông dự họp tán thành </w:t>
            </w:r>
            <w:commentRangeStart w:id="22"/>
            <w:r w:rsidRPr="0020761D">
              <w:rPr>
                <w:rFonts w:ascii="Times New Roman" w:eastAsia="Times New Roman" w:hAnsi="Times New Roman"/>
                <w:sz w:val="24"/>
                <w:szCs w:val="24"/>
              </w:rPr>
              <w:t>(kể cả nghị quyết về việc bầu, miễn nhiệm, bãi nhiệm và thay thế thành viên Hội đồng Quản trị và Ban Kiểm soát)</w:t>
            </w:r>
            <w:commentRangeEnd w:id="22"/>
            <w:r w:rsidRPr="0020761D">
              <w:rPr>
                <w:rStyle w:val="CommentReference"/>
                <w:sz w:val="24"/>
                <w:szCs w:val="24"/>
              </w:rPr>
              <w:commentReference w:id="22"/>
            </w:r>
            <w:r>
              <w:rPr>
                <w:rFonts w:ascii="Times New Roman" w:eastAsia="Times New Roman" w:hAnsi="Times New Roman"/>
                <w:sz w:val="24"/>
                <w:szCs w:val="24"/>
              </w:rPr>
              <w:t>,</w:t>
            </w:r>
            <w:r w:rsidRPr="0020761D">
              <w:rPr>
                <w:rFonts w:ascii="Times New Roman" w:eastAsia="Times New Roman" w:hAnsi="Times New Roman"/>
                <w:sz w:val="24"/>
                <w:szCs w:val="24"/>
              </w:rPr>
              <w:t xml:space="preserve"> hoặc ít nhất </w:t>
            </w:r>
            <w:r w:rsidRPr="0020761D">
              <w:rPr>
                <w:rFonts w:ascii="Times New Roman" w:eastAsia="Times New Roman" w:hAnsi="Times New Roman"/>
                <w:sz w:val="24"/>
                <w:szCs w:val="24"/>
              </w:rPr>
              <w:lastRenderedPageBreak/>
              <w:t xml:space="preserve">51% tổng số phiếu biểu quyết </w:t>
            </w:r>
            <w:r>
              <w:rPr>
                <w:rFonts w:ascii="Times New Roman" w:eastAsia="Times New Roman" w:hAnsi="Times New Roman"/>
                <w:sz w:val="24"/>
                <w:szCs w:val="24"/>
              </w:rPr>
              <w:t xml:space="preserve">thu về </w:t>
            </w:r>
            <w:r w:rsidRPr="0020761D">
              <w:rPr>
                <w:rFonts w:ascii="Times New Roman" w:eastAsia="Times New Roman" w:hAnsi="Times New Roman"/>
                <w:sz w:val="24"/>
                <w:szCs w:val="24"/>
              </w:rPr>
              <w:t>tán thành theo hình thức lấy ý kiến bằng văn bản.</w:t>
            </w:r>
          </w:p>
          <w:p w:rsidR="00CE4BB8" w:rsidRPr="00317E6B" w:rsidRDefault="00D31E6B" w:rsidP="00D31E6B">
            <w:pPr>
              <w:ind w:left="173" w:hanging="180"/>
              <w:jc w:val="both"/>
              <w:rPr>
                <w:rFonts w:ascii="Times New Roman" w:hAnsi="Times New Roman" w:cs="Times New Roman"/>
                <w:sz w:val="24"/>
                <w:szCs w:val="24"/>
              </w:rPr>
            </w:pPr>
            <w:r>
              <w:rPr>
                <w:rFonts w:ascii="Times New Roman" w:eastAsia="Times New Roman" w:hAnsi="Times New Roman"/>
                <w:sz w:val="24"/>
                <w:szCs w:val="24"/>
              </w:rPr>
              <w:t xml:space="preserve">c. </w:t>
            </w:r>
            <w:r w:rsidRPr="0020761D">
              <w:rPr>
                <w:rFonts w:ascii="Times New Roman" w:eastAsia="Times New Roman" w:hAnsi="Times New Roman"/>
                <w:sz w:val="24"/>
                <w:szCs w:val="24"/>
              </w:rPr>
              <w:t>Nghị quyết của Đại hội đồng cổ đông phải được thông báo đến cổ đông có quyền dự họp Đại hội đồng cổ đông trong thời hạn mười lăm (15) ngày, kể từ ngày nghị quyết được thông qua; trường hợp công ty có trang thông tin điện tử, việc gửi nghị quyết có thể thay thế bằng việc đăng tải lên trang thông tin điện tử của Công ty.</w:t>
            </w:r>
          </w:p>
        </w:tc>
        <w:tc>
          <w:tcPr>
            <w:tcW w:w="468" w:type="pct"/>
          </w:tcPr>
          <w:p w:rsidR="00CE4BB8" w:rsidRPr="00317E6B" w:rsidRDefault="00CE4BB8" w:rsidP="00317E6B">
            <w:pPr>
              <w:contextualSpacing/>
              <w:rPr>
                <w:rFonts w:ascii="Times New Roman" w:hAnsi="Times New Roman" w:cs="Times New Roman"/>
                <w:sz w:val="24"/>
                <w:szCs w:val="24"/>
              </w:rPr>
            </w:pPr>
            <w:r w:rsidRPr="00317E6B">
              <w:rPr>
                <w:rFonts w:ascii="Times New Roman" w:hAnsi="Times New Roman" w:cs="Times New Roman"/>
                <w:sz w:val="24"/>
                <w:szCs w:val="24"/>
              </w:rPr>
              <w:lastRenderedPageBreak/>
              <w:t>Điều chỉnh</w:t>
            </w:r>
          </w:p>
        </w:tc>
      </w:tr>
      <w:tr w:rsidR="00CE4BB8" w:rsidRPr="00317E6B" w:rsidTr="00B81385">
        <w:tc>
          <w:tcPr>
            <w:tcW w:w="367" w:type="pct"/>
          </w:tcPr>
          <w:p w:rsidR="00CE4BB8" w:rsidRPr="00317E6B" w:rsidRDefault="00CE4BB8"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lastRenderedPageBreak/>
              <w:t>15</w:t>
            </w:r>
          </w:p>
        </w:tc>
        <w:tc>
          <w:tcPr>
            <w:tcW w:w="2113" w:type="pct"/>
          </w:tcPr>
          <w:p w:rsidR="00CE4BB8" w:rsidRPr="00317E6B" w:rsidRDefault="00D31E6B" w:rsidP="00317E6B">
            <w:pPr>
              <w:pStyle w:val="BodyText"/>
              <w:spacing w:before="0"/>
              <w:ind w:left="0" w:firstLine="0"/>
              <w:rPr>
                <w:color w:val="000000" w:themeColor="text1"/>
                <w:sz w:val="24"/>
                <w:szCs w:val="24"/>
              </w:rPr>
            </w:pPr>
            <w:r>
              <w:rPr>
                <w:color w:val="000000" w:themeColor="text1"/>
                <w:sz w:val="24"/>
                <w:szCs w:val="24"/>
              </w:rPr>
              <w:t>Điều 21. Thay các chữ “quyết định” bằng “Nghị quyết”</w:t>
            </w:r>
          </w:p>
        </w:tc>
        <w:tc>
          <w:tcPr>
            <w:tcW w:w="2052" w:type="pct"/>
          </w:tcPr>
          <w:p w:rsidR="00CE4BB8" w:rsidRPr="00D31E6B" w:rsidRDefault="00D31E6B" w:rsidP="00317E6B">
            <w:pPr>
              <w:jc w:val="both"/>
              <w:rPr>
                <w:rFonts w:ascii="Times New Roman" w:hAnsi="Times New Roman" w:cs="Times New Roman"/>
                <w:i/>
                <w:sz w:val="24"/>
                <w:szCs w:val="24"/>
              </w:rPr>
            </w:pPr>
            <w:r w:rsidRPr="00D31E6B">
              <w:rPr>
                <w:rFonts w:ascii="Times New Roman" w:hAnsi="Times New Roman" w:cs="Times New Roman"/>
                <w:color w:val="000000" w:themeColor="text1"/>
                <w:sz w:val="24"/>
                <w:szCs w:val="24"/>
              </w:rPr>
              <w:t>Điều 21. Thay các chữ “quyết định” bằng “Nghị quyết”</w:t>
            </w:r>
          </w:p>
        </w:tc>
        <w:tc>
          <w:tcPr>
            <w:tcW w:w="468" w:type="pct"/>
          </w:tcPr>
          <w:p w:rsidR="00CE4BB8" w:rsidRPr="00317E6B" w:rsidRDefault="00D31E6B" w:rsidP="00317E6B">
            <w:pPr>
              <w:contextualSpacing/>
              <w:rPr>
                <w:rFonts w:ascii="Times New Roman" w:hAnsi="Times New Roman" w:cs="Times New Roman"/>
                <w:sz w:val="24"/>
                <w:szCs w:val="24"/>
              </w:rPr>
            </w:pPr>
            <w:r>
              <w:rPr>
                <w:rFonts w:ascii="Times New Roman" w:hAnsi="Times New Roman" w:cs="Times New Roman"/>
                <w:sz w:val="24"/>
                <w:szCs w:val="24"/>
              </w:rPr>
              <w:t>Điều chỉnh</w:t>
            </w:r>
          </w:p>
        </w:tc>
      </w:tr>
      <w:tr w:rsidR="00CE4BB8" w:rsidRPr="00317E6B" w:rsidTr="00B81385">
        <w:tc>
          <w:tcPr>
            <w:tcW w:w="367" w:type="pct"/>
          </w:tcPr>
          <w:p w:rsidR="00CE4BB8" w:rsidRPr="00317E6B" w:rsidRDefault="00CE4BB8" w:rsidP="00317E6B">
            <w:pPr>
              <w:contextualSpacing/>
              <w:jc w:val="center"/>
              <w:rPr>
                <w:rFonts w:ascii="Times New Roman" w:hAnsi="Times New Roman" w:cs="Times New Roman"/>
                <w:sz w:val="24"/>
                <w:szCs w:val="24"/>
              </w:rPr>
            </w:pPr>
            <w:r w:rsidRPr="00317E6B">
              <w:rPr>
                <w:rFonts w:ascii="Times New Roman" w:hAnsi="Times New Roman" w:cs="Times New Roman"/>
                <w:sz w:val="24"/>
                <w:szCs w:val="24"/>
              </w:rPr>
              <w:t>16</w:t>
            </w:r>
          </w:p>
        </w:tc>
        <w:tc>
          <w:tcPr>
            <w:tcW w:w="2113" w:type="pct"/>
          </w:tcPr>
          <w:p w:rsidR="00CE4BB8" w:rsidRDefault="00381BCF" w:rsidP="00317E6B">
            <w:pPr>
              <w:pStyle w:val="BodyText"/>
              <w:spacing w:before="0"/>
              <w:ind w:left="0" w:firstLine="0"/>
              <w:rPr>
                <w:color w:val="000000" w:themeColor="text1"/>
                <w:sz w:val="24"/>
                <w:szCs w:val="24"/>
              </w:rPr>
            </w:pPr>
            <w:r>
              <w:rPr>
                <w:color w:val="000000" w:themeColor="text1"/>
                <w:sz w:val="24"/>
                <w:szCs w:val="24"/>
              </w:rPr>
              <w:t>Điều 25.</w:t>
            </w:r>
          </w:p>
          <w:p w:rsidR="00381BCF" w:rsidRPr="00317E6B" w:rsidRDefault="00381BCF" w:rsidP="00317E6B">
            <w:pPr>
              <w:pStyle w:val="BodyText"/>
              <w:spacing w:before="0"/>
              <w:ind w:left="0" w:firstLine="0"/>
              <w:rPr>
                <w:color w:val="000000" w:themeColor="text1"/>
                <w:sz w:val="24"/>
                <w:szCs w:val="24"/>
              </w:rPr>
            </w:pPr>
            <w:r>
              <w:rPr>
                <w:color w:val="000000" w:themeColor="text1"/>
                <w:sz w:val="24"/>
                <w:szCs w:val="24"/>
              </w:rPr>
              <w:t xml:space="preserve">Mục 3. Điểm g. </w:t>
            </w:r>
            <w:r w:rsidR="001664B0">
              <w:rPr>
                <w:color w:val="000000" w:themeColor="text1"/>
                <w:sz w:val="24"/>
                <w:szCs w:val="24"/>
              </w:rPr>
              <w:t>bỏ đoạn “</w:t>
            </w:r>
            <w:r w:rsidR="001664B0" w:rsidRPr="001664B0">
              <w:rPr>
                <w:bCs/>
                <w:color w:val="000000"/>
                <w:sz w:val="24"/>
                <w:szCs w:val="24"/>
                <w:lang w:val="nl-NL"/>
              </w:rPr>
              <w:t>Trong trường hợp công ty chưa niêm yết cổ phiếu, trái phiếu trên Sở Giao dịch Chứng khoán TP.HCM hoặc Trung tâm Giao dịch Chứng khoán Hà Nội thì việc phát hành các loại trái phiếu không chuyển đổi thành cổ phiếu và các trái phiếu không kèm theo chứng quyền mua cho phép người sở hữu mua cổ phiếu theo mức giá định trước do Hội đồng quản trị quyết định loại, tổng giá trị trái phiếu và thời điểm phát hành, nhưng phải thực hiện công bố thông tin kịp thời theo quy định và báo cáo Đại hội đồng cổ đông tại cuộc họp gần nhất. Báo cáo phải kèm theo tài liệu và hồ sơ giải trình quyết định của Hội đồng quản trị về phát hành trái phiếu;</w:t>
            </w:r>
            <w:r w:rsidR="001664B0">
              <w:rPr>
                <w:bCs/>
                <w:color w:val="000000"/>
                <w:sz w:val="24"/>
                <w:szCs w:val="24"/>
                <w:lang w:val="nl-NL"/>
              </w:rPr>
              <w:t>”</w:t>
            </w:r>
          </w:p>
        </w:tc>
        <w:tc>
          <w:tcPr>
            <w:tcW w:w="2052" w:type="pct"/>
          </w:tcPr>
          <w:p w:rsidR="00CE4BB8" w:rsidRDefault="001664B0" w:rsidP="00317E6B">
            <w:pPr>
              <w:jc w:val="both"/>
              <w:rPr>
                <w:rFonts w:ascii="Times New Roman" w:hAnsi="Times New Roman" w:cs="Times New Roman"/>
                <w:sz w:val="24"/>
                <w:szCs w:val="24"/>
              </w:rPr>
            </w:pPr>
            <w:r>
              <w:rPr>
                <w:rFonts w:ascii="Times New Roman" w:hAnsi="Times New Roman" w:cs="Times New Roman"/>
                <w:sz w:val="24"/>
                <w:szCs w:val="24"/>
              </w:rPr>
              <w:t>Điều 25.</w:t>
            </w:r>
          </w:p>
          <w:p w:rsidR="001664B0" w:rsidRDefault="001664B0" w:rsidP="00317E6B">
            <w:pPr>
              <w:jc w:val="both"/>
              <w:rPr>
                <w:rFonts w:ascii="Times New Roman" w:hAnsi="Times New Roman" w:cs="Times New Roman"/>
                <w:sz w:val="24"/>
                <w:szCs w:val="24"/>
              </w:rPr>
            </w:pPr>
            <w:r>
              <w:rPr>
                <w:rFonts w:ascii="Times New Roman" w:hAnsi="Times New Roman" w:cs="Times New Roman"/>
                <w:sz w:val="24"/>
                <w:szCs w:val="24"/>
              </w:rPr>
              <w:t>Mục 3.</w:t>
            </w:r>
          </w:p>
          <w:p w:rsidR="001664B0" w:rsidRDefault="001664B0" w:rsidP="00317E6B">
            <w:pPr>
              <w:jc w:val="both"/>
              <w:rPr>
                <w:rFonts w:ascii="Times New Roman" w:hAnsi="Times New Roman" w:cs="Times New Roman"/>
                <w:sz w:val="24"/>
                <w:szCs w:val="24"/>
              </w:rPr>
            </w:pPr>
            <w:r>
              <w:rPr>
                <w:rFonts w:ascii="Times New Roman" w:hAnsi="Times New Roman" w:cs="Times New Roman"/>
                <w:sz w:val="24"/>
                <w:szCs w:val="24"/>
              </w:rPr>
              <w:t>Thêm và điều chỉnh các điểm sau:</w:t>
            </w:r>
          </w:p>
          <w:p w:rsidR="001664B0" w:rsidRPr="0020761D" w:rsidRDefault="0065421F" w:rsidP="0065421F">
            <w:pPr>
              <w:spacing w:before="120" w:after="120" w:line="288" w:lineRule="auto"/>
              <w:ind w:left="263" w:hanging="270"/>
              <w:jc w:val="both"/>
              <w:rPr>
                <w:rFonts w:ascii="Times New Roman" w:eastAsia="Times New Roman" w:hAnsi="Times New Roman"/>
                <w:sz w:val="24"/>
                <w:szCs w:val="24"/>
              </w:rPr>
            </w:pPr>
            <w:r>
              <w:rPr>
                <w:rFonts w:ascii="Times New Roman" w:eastAsia="Times New Roman" w:hAnsi="Times New Roman"/>
                <w:sz w:val="24"/>
                <w:szCs w:val="24"/>
              </w:rPr>
              <w:t xml:space="preserve">f. </w:t>
            </w:r>
            <w:r w:rsidR="001664B0" w:rsidRPr="0020761D">
              <w:rPr>
                <w:rFonts w:ascii="Times New Roman" w:eastAsia="Times New Roman" w:hAnsi="Times New Roman"/>
                <w:sz w:val="24"/>
                <w:szCs w:val="24"/>
              </w:rPr>
              <w:t>Đề xuất việc phát hành trái phiếu, trái phiếu chuyển đổi và các chứng quyền cho phép người sở hữu mua cổ phiếu theo mức giá định trước;</w:t>
            </w:r>
          </w:p>
          <w:p w:rsidR="001664B0" w:rsidRPr="0065421F" w:rsidRDefault="001664B0" w:rsidP="007977F5">
            <w:pPr>
              <w:pStyle w:val="ListParagraph"/>
              <w:numPr>
                <w:ilvl w:val="1"/>
                <w:numId w:val="12"/>
              </w:numPr>
              <w:spacing w:before="120" w:after="120" w:line="288" w:lineRule="auto"/>
              <w:ind w:left="263" w:hanging="270"/>
              <w:jc w:val="both"/>
              <w:rPr>
                <w:rFonts w:ascii="Times New Roman" w:eastAsia="Times New Roman" w:hAnsi="Times New Roman"/>
                <w:sz w:val="24"/>
                <w:szCs w:val="24"/>
              </w:rPr>
            </w:pPr>
            <w:r w:rsidRPr="0065421F">
              <w:rPr>
                <w:rFonts w:ascii="Times New Roman" w:eastAsia="Times New Roman" w:hAnsi="Times New Roman"/>
                <w:sz w:val="24"/>
                <w:szCs w:val="24"/>
              </w:rPr>
              <w:t>Quyết định giá bán cổ phần và trái phiếu của Công ty;</w:t>
            </w:r>
            <w:r w:rsidRPr="0065421F">
              <w:rPr>
                <w:rFonts w:ascii="Times New Roman" w:hAnsi="Times New Roman"/>
                <w:bCs/>
                <w:color w:val="000000"/>
                <w:sz w:val="24"/>
                <w:szCs w:val="24"/>
                <w:lang w:val="nl-NL"/>
              </w:rPr>
              <w:t xml:space="preserve"> </w:t>
            </w:r>
          </w:p>
          <w:p w:rsidR="001664B0" w:rsidRPr="0020761D" w:rsidRDefault="001664B0" w:rsidP="007977F5">
            <w:pPr>
              <w:numPr>
                <w:ilvl w:val="1"/>
                <w:numId w:val="12"/>
              </w:numPr>
              <w:spacing w:before="120" w:after="120" w:line="288" w:lineRule="auto"/>
              <w:ind w:left="263" w:hanging="270"/>
              <w:jc w:val="both"/>
              <w:rPr>
                <w:rFonts w:ascii="Times New Roman" w:eastAsia="Times New Roman" w:hAnsi="Times New Roman"/>
                <w:sz w:val="24"/>
                <w:szCs w:val="24"/>
              </w:rPr>
            </w:pPr>
            <w:r w:rsidRPr="0020761D">
              <w:rPr>
                <w:rFonts w:ascii="Times New Roman" w:eastAsia="Times New Roman" w:hAnsi="Times New Roman"/>
                <w:sz w:val="24"/>
                <w:szCs w:val="24"/>
              </w:rPr>
              <w:t>Quyết định mua lại không quá 10% tổng số cổ phần của từng loại đã được chào bán trong mười hai (12) tháng;</w:t>
            </w:r>
          </w:p>
          <w:p w:rsidR="001664B0" w:rsidRPr="0020761D" w:rsidRDefault="001664B0" w:rsidP="007977F5">
            <w:pPr>
              <w:numPr>
                <w:ilvl w:val="1"/>
                <w:numId w:val="12"/>
              </w:numPr>
              <w:spacing w:before="120" w:after="120" w:line="288" w:lineRule="auto"/>
              <w:ind w:left="263" w:hanging="270"/>
              <w:jc w:val="both"/>
              <w:rPr>
                <w:rFonts w:ascii="Times New Roman" w:eastAsia="Times New Roman" w:hAnsi="Times New Roman"/>
                <w:sz w:val="24"/>
                <w:szCs w:val="24"/>
              </w:rPr>
            </w:pPr>
            <w:r w:rsidRPr="0020761D">
              <w:rPr>
                <w:rFonts w:ascii="Times New Roman" w:eastAsia="Times New Roman" w:hAnsi="Times New Roman"/>
                <w:sz w:val="24"/>
                <w:szCs w:val="24"/>
              </w:rPr>
              <w:t>Quyết định phương án đầu tư và dự án đầu tư trong thẩm quyền và giới hạn theo quy định của pháp luật;</w:t>
            </w:r>
          </w:p>
          <w:p w:rsidR="001664B0" w:rsidRPr="0020761D" w:rsidRDefault="001664B0" w:rsidP="007977F5">
            <w:pPr>
              <w:numPr>
                <w:ilvl w:val="1"/>
                <w:numId w:val="12"/>
              </w:numPr>
              <w:spacing w:before="120" w:after="120" w:line="288" w:lineRule="auto"/>
              <w:ind w:left="263" w:hanging="270"/>
              <w:jc w:val="both"/>
              <w:rPr>
                <w:rFonts w:ascii="Times New Roman" w:eastAsia="Times New Roman" w:hAnsi="Times New Roman"/>
                <w:sz w:val="24"/>
                <w:szCs w:val="24"/>
              </w:rPr>
            </w:pPr>
            <w:r w:rsidRPr="0020761D">
              <w:rPr>
                <w:rFonts w:ascii="Times New Roman" w:eastAsia="Times New Roman" w:hAnsi="Times New Roman"/>
                <w:sz w:val="24"/>
                <w:szCs w:val="24"/>
              </w:rPr>
              <w:t>Quyết định giải pháp phát triển thị trường, tiếp thị và công nghệ;</w:t>
            </w:r>
          </w:p>
          <w:p w:rsidR="001664B0" w:rsidRPr="0020761D" w:rsidRDefault="001664B0" w:rsidP="007977F5">
            <w:pPr>
              <w:numPr>
                <w:ilvl w:val="1"/>
                <w:numId w:val="12"/>
              </w:numPr>
              <w:spacing w:before="120" w:after="120" w:line="288" w:lineRule="auto"/>
              <w:ind w:left="263" w:hanging="270"/>
              <w:jc w:val="both"/>
              <w:rPr>
                <w:rFonts w:ascii="Times New Roman" w:eastAsia="Times New Roman" w:hAnsi="Times New Roman"/>
                <w:sz w:val="24"/>
                <w:szCs w:val="24"/>
              </w:rPr>
            </w:pPr>
            <w:r w:rsidRPr="0020761D">
              <w:rPr>
                <w:rFonts w:ascii="Times New Roman" w:eastAsia="Times New Roman" w:hAnsi="Times New Roman"/>
                <w:sz w:val="24"/>
                <w:szCs w:val="24"/>
              </w:rPr>
              <w:t>Thông qua hợp đồng mua, bán, vay, cho vay và hợp đồng khác có giá trị bằng hoặc lớn hơn 35% tổng giá trị tài sản được ghi trong báo cáo tài chính gần nhất của Công ty. Quy định này không áp dụng đối với hợp đồng, giao dịch quy định tại điểm l Khoản 2 Điều 14 Điều lệ này và Khoản 1, Khoản 3 Điều 162 Luật doanh nghiệp;</w:t>
            </w:r>
          </w:p>
          <w:p w:rsidR="001664B0" w:rsidRPr="0020761D" w:rsidRDefault="001664B0" w:rsidP="007977F5">
            <w:pPr>
              <w:numPr>
                <w:ilvl w:val="1"/>
                <w:numId w:val="12"/>
              </w:numPr>
              <w:spacing w:before="120" w:after="120" w:line="288" w:lineRule="auto"/>
              <w:ind w:left="263" w:hanging="270"/>
              <w:jc w:val="both"/>
              <w:rPr>
                <w:rFonts w:ascii="Times New Roman" w:eastAsia="Times New Roman" w:hAnsi="Times New Roman"/>
                <w:sz w:val="24"/>
                <w:szCs w:val="24"/>
              </w:rPr>
            </w:pPr>
            <w:r w:rsidRPr="0020761D">
              <w:rPr>
                <w:rFonts w:ascii="Times New Roman" w:eastAsia="Times New Roman" w:hAnsi="Times New Roman"/>
                <w:sz w:val="24"/>
                <w:szCs w:val="24"/>
              </w:rPr>
              <w:t>Đề xuất mức cổ tức hàng năm và xác định mức cổ tức tạm thời; tổ chức việc chi trả cổ tức;</w:t>
            </w:r>
          </w:p>
          <w:p w:rsidR="001664B0" w:rsidRPr="0020761D" w:rsidRDefault="001664B0" w:rsidP="007977F5">
            <w:pPr>
              <w:numPr>
                <w:ilvl w:val="1"/>
                <w:numId w:val="12"/>
              </w:numPr>
              <w:spacing w:before="120" w:after="120" w:line="288" w:lineRule="auto"/>
              <w:ind w:left="263" w:hanging="270"/>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Bầu, miễn nhiệm, bãi nhiệm Chủ tịch Hội </w:t>
            </w:r>
            <w:r w:rsidRPr="0020761D">
              <w:rPr>
                <w:rFonts w:ascii="Times New Roman" w:eastAsia="Times New Roman" w:hAnsi="Times New Roman"/>
                <w:sz w:val="24"/>
                <w:szCs w:val="24"/>
              </w:rPr>
              <w:lastRenderedPageBreak/>
              <w:t>đồng quản trị; Bổ nhiệm, miễn nhiệm, ký hợp đồng, chấm dứt hợp đồng đối với Tổng Giám đốc điều hành; bổ nhiệm, miễn nhiệm các cán bộ quản lý khác theo đề nghị của Tổng Giám đốc điều hành; quyết định tiền lương và quyền lợi khác của những người quản lý đó; cử người đại diện theo ủy quyền tham gia Hội đồng thành viên hoặc Đại hội đồng cổ đông ở công ty khác, quyết định mức thù lao và quyền lợi khác của những người đó;</w:t>
            </w:r>
          </w:p>
          <w:p w:rsidR="001664B0" w:rsidRPr="0020761D" w:rsidRDefault="001664B0" w:rsidP="007977F5">
            <w:pPr>
              <w:numPr>
                <w:ilvl w:val="1"/>
                <w:numId w:val="12"/>
              </w:numPr>
              <w:spacing w:before="120" w:after="120" w:line="288" w:lineRule="auto"/>
              <w:ind w:left="263" w:hanging="270"/>
              <w:jc w:val="both"/>
              <w:rPr>
                <w:rFonts w:ascii="Times New Roman" w:eastAsia="Times New Roman" w:hAnsi="Times New Roman"/>
                <w:sz w:val="24"/>
                <w:szCs w:val="24"/>
              </w:rPr>
            </w:pPr>
            <w:r w:rsidRPr="0020761D">
              <w:rPr>
                <w:rFonts w:ascii="Times New Roman" w:eastAsia="Times New Roman" w:hAnsi="Times New Roman"/>
                <w:sz w:val="24"/>
                <w:szCs w:val="24"/>
              </w:rPr>
              <w:t>Giám sát, chỉ đạo Tổng Giám đốc điều hàn</w:t>
            </w:r>
            <w:r>
              <w:rPr>
                <w:rFonts w:ascii="Times New Roman" w:eastAsia="Times New Roman" w:hAnsi="Times New Roman"/>
                <w:sz w:val="24"/>
                <w:szCs w:val="24"/>
              </w:rPr>
              <w:t>h và C</w:t>
            </w:r>
            <w:r w:rsidRPr="0020761D">
              <w:rPr>
                <w:rFonts w:ascii="Times New Roman" w:eastAsia="Times New Roman" w:hAnsi="Times New Roman"/>
                <w:sz w:val="24"/>
                <w:szCs w:val="24"/>
              </w:rPr>
              <w:t>án bộ quản lý khác trong điều hành công việc kinh doanh hằng ngày của Công ty;</w:t>
            </w:r>
          </w:p>
          <w:p w:rsidR="001664B0" w:rsidRPr="0020761D" w:rsidRDefault="001664B0" w:rsidP="007977F5">
            <w:pPr>
              <w:numPr>
                <w:ilvl w:val="1"/>
                <w:numId w:val="12"/>
              </w:numPr>
              <w:spacing w:before="120" w:after="120" w:line="288" w:lineRule="auto"/>
              <w:ind w:left="263" w:hanging="270"/>
              <w:jc w:val="both"/>
              <w:rPr>
                <w:rFonts w:ascii="Times New Roman" w:eastAsia="Times New Roman" w:hAnsi="Times New Roman"/>
                <w:sz w:val="24"/>
                <w:szCs w:val="24"/>
              </w:rPr>
            </w:pPr>
            <w:r w:rsidRPr="0020761D">
              <w:rPr>
                <w:rFonts w:ascii="Times New Roman" w:eastAsia="Times New Roman" w:hAnsi="Times New Roman"/>
                <w:sz w:val="24"/>
                <w:szCs w:val="24"/>
              </w:rPr>
              <w:t>Báo cáo Đại hội đồng Cổ đông việc Hội đồng Quản trị bổ nhiệm Tổng Giám đốc điều hành;</w:t>
            </w:r>
          </w:p>
          <w:p w:rsidR="001664B0" w:rsidRPr="0020761D" w:rsidRDefault="001664B0" w:rsidP="007977F5">
            <w:pPr>
              <w:numPr>
                <w:ilvl w:val="1"/>
                <w:numId w:val="12"/>
              </w:numPr>
              <w:spacing w:before="120" w:after="120" w:line="288" w:lineRule="auto"/>
              <w:ind w:left="263" w:hanging="270"/>
              <w:jc w:val="both"/>
              <w:rPr>
                <w:rFonts w:ascii="Times New Roman" w:eastAsia="Times New Roman" w:hAnsi="Times New Roman"/>
                <w:sz w:val="24"/>
                <w:szCs w:val="24"/>
              </w:rPr>
            </w:pPr>
            <w:r w:rsidRPr="0020761D">
              <w:rPr>
                <w:rFonts w:ascii="Times New Roman" w:eastAsia="Times New Roman" w:hAnsi="Times New Roman"/>
                <w:sz w:val="24"/>
                <w:szCs w:val="24"/>
              </w:rPr>
              <w:t>Duyệt chương trình, nội d</w:t>
            </w:r>
            <w:r w:rsidR="0065421F">
              <w:rPr>
                <w:rFonts w:ascii="Times New Roman" w:eastAsia="Times New Roman" w:hAnsi="Times New Roman"/>
                <w:sz w:val="24"/>
                <w:szCs w:val="24"/>
              </w:rPr>
              <w:t>u</w:t>
            </w:r>
            <w:r w:rsidRPr="0020761D">
              <w:rPr>
                <w:rFonts w:ascii="Times New Roman" w:eastAsia="Times New Roman" w:hAnsi="Times New Roman"/>
                <w:sz w:val="24"/>
                <w:szCs w:val="24"/>
              </w:rPr>
              <w:t>ng tài liệu phục vụ họp Đại hội đồng cổ đông, triệu tập họp Đại hội đồng cổ đông hoặc lấy ý kiến để Đại hội đồng cổ đông thông qua quyết định;</w:t>
            </w:r>
          </w:p>
          <w:p w:rsidR="001664B0" w:rsidRPr="0020761D" w:rsidRDefault="001664B0" w:rsidP="007977F5">
            <w:pPr>
              <w:numPr>
                <w:ilvl w:val="1"/>
                <w:numId w:val="12"/>
              </w:numPr>
              <w:spacing w:before="120" w:after="120" w:line="288" w:lineRule="auto"/>
              <w:ind w:left="263" w:hanging="270"/>
              <w:jc w:val="both"/>
              <w:rPr>
                <w:rFonts w:ascii="Times New Roman" w:eastAsia="Times New Roman" w:hAnsi="Times New Roman"/>
                <w:sz w:val="24"/>
                <w:szCs w:val="24"/>
              </w:rPr>
            </w:pPr>
            <w:r w:rsidRPr="0020761D">
              <w:rPr>
                <w:rFonts w:ascii="Times New Roman" w:eastAsia="Times New Roman" w:hAnsi="Times New Roman"/>
                <w:sz w:val="24"/>
                <w:szCs w:val="24"/>
              </w:rPr>
              <w:t>Trình báo cáo quyết toán tài chính hằng năm lên Đại hội đồng cổ đông;</w:t>
            </w:r>
          </w:p>
          <w:p w:rsidR="001664B0" w:rsidRPr="0020761D" w:rsidRDefault="001664B0" w:rsidP="007977F5">
            <w:pPr>
              <w:numPr>
                <w:ilvl w:val="1"/>
                <w:numId w:val="12"/>
              </w:numPr>
              <w:spacing w:before="120" w:after="120" w:line="288" w:lineRule="auto"/>
              <w:ind w:left="263" w:hanging="270"/>
              <w:jc w:val="both"/>
              <w:rPr>
                <w:rFonts w:ascii="Times New Roman" w:eastAsia="Times New Roman" w:hAnsi="Times New Roman"/>
                <w:sz w:val="24"/>
                <w:szCs w:val="24"/>
              </w:rPr>
            </w:pPr>
            <w:r w:rsidRPr="0020761D">
              <w:rPr>
                <w:rFonts w:ascii="Times New Roman" w:eastAsia="Times New Roman" w:hAnsi="Times New Roman"/>
                <w:sz w:val="24"/>
                <w:szCs w:val="24"/>
              </w:rPr>
              <w:t>Kiến nghị mức cổ tức được trả và xác định mức cổ tức tạm ứng; quyết định thời hạn và thủ tục trả cổ tức hoặc xử lý lỗ phát sinh trong quá trình kinh doanh;</w:t>
            </w:r>
          </w:p>
          <w:p w:rsidR="001664B0" w:rsidRPr="0094404B" w:rsidRDefault="001664B0" w:rsidP="007977F5">
            <w:pPr>
              <w:pStyle w:val="ListParagraph"/>
              <w:numPr>
                <w:ilvl w:val="1"/>
                <w:numId w:val="12"/>
              </w:numPr>
              <w:ind w:left="263" w:hanging="270"/>
              <w:jc w:val="both"/>
              <w:rPr>
                <w:rFonts w:ascii="Times New Roman" w:hAnsi="Times New Roman" w:cs="Times New Roman"/>
                <w:sz w:val="24"/>
                <w:szCs w:val="24"/>
              </w:rPr>
            </w:pPr>
            <w:r w:rsidRPr="0065421F">
              <w:rPr>
                <w:rFonts w:ascii="Times New Roman" w:eastAsia="Times New Roman" w:hAnsi="Times New Roman"/>
                <w:sz w:val="24"/>
                <w:szCs w:val="24"/>
              </w:rPr>
              <w:t>Kiến nghị việc tổ chức lại, giải thể, phá sản Công ty.</w:t>
            </w:r>
          </w:p>
          <w:p w:rsidR="0094404B" w:rsidRDefault="0094404B" w:rsidP="0094404B">
            <w:pPr>
              <w:pStyle w:val="ListParagraph"/>
              <w:ind w:left="263"/>
              <w:jc w:val="both"/>
              <w:rPr>
                <w:rFonts w:ascii="Times New Roman" w:eastAsia="Times New Roman" w:hAnsi="Times New Roman"/>
                <w:sz w:val="24"/>
                <w:szCs w:val="24"/>
              </w:rPr>
            </w:pPr>
            <w:r>
              <w:rPr>
                <w:rFonts w:ascii="Times New Roman" w:eastAsia="Times New Roman" w:hAnsi="Times New Roman"/>
                <w:sz w:val="24"/>
                <w:szCs w:val="24"/>
              </w:rPr>
              <w:t>Mục 4.</w:t>
            </w:r>
          </w:p>
          <w:p w:rsidR="0094404B" w:rsidRPr="0094404B" w:rsidRDefault="0094404B" w:rsidP="0094404B">
            <w:pPr>
              <w:jc w:val="both"/>
              <w:rPr>
                <w:rFonts w:ascii="Times New Roman" w:hAnsi="Times New Roman" w:cs="Times New Roman"/>
                <w:sz w:val="24"/>
                <w:szCs w:val="24"/>
              </w:rPr>
            </w:pPr>
            <w:r>
              <w:rPr>
                <w:rFonts w:ascii="Times New Roman" w:hAnsi="Times New Roman" w:cs="Times New Roman"/>
                <w:sz w:val="24"/>
                <w:szCs w:val="24"/>
              </w:rPr>
              <w:t xml:space="preserve">Thêm điểm l. </w:t>
            </w:r>
            <w:r w:rsidRPr="0020761D">
              <w:rPr>
                <w:rFonts w:ascii="Times New Roman" w:eastAsia="Times New Roman" w:hAnsi="Times New Roman"/>
                <w:sz w:val="24"/>
                <w:szCs w:val="24"/>
              </w:rPr>
              <w:t>Các quyền và nhiệm vụ khác theo quy định của pháp luật và Điều lệ này.</w:t>
            </w:r>
          </w:p>
        </w:tc>
        <w:tc>
          <w:tcPr>
            <w:tcW w:w="468" w:type="pct"/>
          </w:tcPr>
          <w:p w:rsidR="00CE4BB8" w:rsidRPr="00317E6B" w:rsidRDefault="001664B0" w:rsidP="00317E6B">
            <w:pPr>
              <w:contextualSpacing/>
              <w:rPr>
                <w:rFonts w:ascii="Times New Roman" w:hAnsi="Times New Roman" w:cs="Times New Roman"/>
                <w:sz w:val="24"/>
                <w:szCs w:val="24"/>
              </w:rPr>
            </w:pPr>
            <w:r>
              <w:rPr>
                <w:rFonts w:ascii="Times New Roman" w:hAnsi="Times New Roman" w:cs="Times New Roman"/>
                <w:sz w:val="24"/>
                <w:szCs w:val="24"/>
              </w:rPr>
              <w:lastRenderedPageBreak/>
              <w:t>Bỏ 1 đoạn do Cty không phải Cty đại chúng</w:t>
            </w:r>
            <w:r w:rsidR="0065421F">
              <w:rPr>
                <w:rFonts w:ascii="Times New Roman" w:hAnsi="Times New Roman" w:cs="Times New Roman"/>
                <w:sz w:val="24"/>
                <w:szCs w:val="24"/>
              </w:rPr>
              <w:t>. Bổ sung 1 số điểm</w:t>
            </w:r>
          </w:p>
        </w:tc>
      </w:tr>
      <w:tr w:rsidR="001664B0" w:rsidRPr="00317E6B" w:rsidTr="00B81385">
        <w:tc>
          <w:tcPr>
            <w:tcW w:w="367" w:type="pct"/>
          </w:tcPr>
          <w:p w:rsidR="001664B0" w:rsidRPr="00317E6B" w:rsidRDefault="001664B0" w:rsidP="00317E6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17</w:t>
            </w:r>
          </w:p>
        </w:tc>
        <w:tc>
          <w:tcPr>
            <w:tcW w:w="2113" w:type="pct"/>
          </w:tcPr>
          <w:p w:rsidR="001664B0" w:rsidRDefault="00C176A1" w:rsidP="00317E6B">
            <w:pPr>
              <w:pStyle w:val="BodyText"/>
              <w:spacing w:before="0"/>
              <w:ind w:left="0" w:firstLine="0"/>
              <w:rPr>
                <w:color w:val="000000" w:themeColor="text1"/>
                <w:sz w:val="24"/>
                <w:szCs w:val="24"/>
              </w:rPr>
            </w:pPr>
            <w:r>
              <w:rPr>
                <w:color w:val="000000" w:themeColor="text1"/>
                <w:sz w:val="24"/>
                <w:szCs w:val="24"/>
              </w:rPr>
              <w:t>Điều 27.</w:t>
            </w:r>
          </w:p>
          <w:p w:rsidR="00C176A1" w:rsidRDefault="00C176A1" w:rsidP="00317E6B">
            <w:pPr>
              <w:pStyle w:val="BodyText"/>
              <w:spacing w:before="0"/>
              <w:ind w:left="0" w:firstLine="0"/>
              <w:rPr>
                <w:color w:val="000000" w:themeColor="text1"/>
                <w:sz w:val="24"/>
                <w:szCs w:val="24"/>
              </w:rPr>
            </w:pPr>
            <w:r>
              <w:rPr>
                <w:color w:val="000000" w:themeColor="text1"/>
                <w:sz w:val="24"/>
                <w:szCs w:val="24"/>
              </w:rPr>
              <w:t>Sắp xếp lại thứ tự và bỏ mục 15, 16</w:t>
            </w:r>
          </w:p>
          <w:p w:rsidR="00C176A1" w:rsidRPr="00C176A1" w:rsidRDefault="00C176A1" w:rsidP="00C176A1">
            <w:pPr>
              <w:spacing w:before="120" w:after="120"/>
              <w:ind w:left="251" w:hanging="251"/>
              <w:jc w:val="both"/>
              <w:rPr>
                <w:rFonts w:ascii="Times New Roman" w:hAnsi="Times New Roman" w:cs="Times New Roman"/>
                <w:sz w:val="24"/>
                <w:szCs w:val="24"/>
                <w:lang w:val="nl-NL"/>
              </w:rPr>
            </w:pPr>
            <w:r>
              <w:rPr>
                <w:sz w:val="26"/>
                <w:szCs w:val="26"/>
                <w:lang w:val="nl-NL"/>
              </w:rPr>
              <w:t xml:space="preserve">15. </w:t>
            </w:r>
            <w:r w:rsidRPr="00C176A1">
              <w:rPr>
                <w:rFonts w:ascii="Times New Roman" w:hAnsi="Times New Roman" w:cs="Times New Roman"/>
                <w:sz w:val="24"/>
                <w:szCs w:val="24"/>
                <w:lang w:val="nl-NL"/>
              </w:rPr>
              <w:t xml:space="preserve">Các tiểu ban của Hội đồng quản trị. Hội đồng quản trị có thể thành lập và uỷ quyền hành động cho các tiểu ban trực thuộc. Thành viên của tiểu ban có thể gồm một hoặc nhiều thành viên của </w:t>
            </w:r>
            <w:bookmarkStart w:id="23" w:name="OLE_LINK1"/>
            <w:bookmarkStart w:id="24" w:name="OLE_LINK2"/>
            <w:r w:rsidRPr="00C176A1">
              <w:rPr>
                <w:rFonts w:ascii="Times New Roman" w:hAnsi="Times New Roman" w:cs="Times New Roman"/>
                <w:sz w:val="24"/>
                <w:szCs w:val="24"/>
                <w:lang w:val="nl-NL"/>
              </w:rPr>
              <w:t>Hội đồng quản trị</w:t>
            </w:r>
            <w:bookmarkEnd w:id="23"/>
            <w:bookmarkEnd w:id="24"/>
            <w:r w:rsidRPr="00C176A1">
              <w:rPr>
                <w:rFonts w:ascii="Times New Roman" w:hAnsi="Times New Roman" w:cs="Times New Roman"/>
                <w:sz w:val="24"/>
                <w:szCs w:val="24"/>
                <w:lang w:val="nl-NL"/>
              </w:rPr>
              <w:t xml:space="preserve"> và một hoặc nhiều thành viên bên ngoài theo quyết định của Hội đồng quản trị. Trong quá trình thực hiện quyền hạn được </w:t>
            </w:r>
            <w:r w:rsidRPr="00C176A1">
              <w:rPr>
                <w:rFonts w:ascii="Times New Roman" w:hAnsi="Times New Roman" w:cs="Times New Roman"/>
                <w:sz w:val="24"/>
                <w:szCs w:val="24"/>
                <w:lang w:val="nl-NL"/>
              </w:rPr>
              <w:lastRenderedPageBreak/>
              <w:t>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rsidR="00C176A1" w:rsidRDefault="00C176A1" w:rsidP="00C176A1">
            <w:pPr>
              <w:pStyle w:val="BodyText"/>
              <w:spacing w:before="0"/>
              <w:ind w:left="251" w:hanging="251"/>
              <w:rPr>
                <w:color w:val="000000" w:themeColor="text1"/>
                <w:sz w:val="24"/>
                <w:szCs w:val="24"/>
              </w:rPr>
            </w:pPr>
            <w:r w:rsidRPr="00C176A1">
              <w:rPr>
                <w:sz w:val="24"/>
                <w:szCs w:val="24"/>
                <w:lang w:val="nl-NL"/>
              </w:rPr>
              <w:softHyphen/>
            </w:r>
            <w:r>
              <w:rPr>
                <w:sz w:val="24"/>
                <w:szCs w:val="24"/>
                <w:lang w:val="nl-NL"/>
              </w:rPr>
              <w:t xml:space="preserve">16. </w:t>
            </w:r>
            <w:r w:rsidRPr="00C176A1">
              <w:rPr>
                <w:sz w:val="24"/>
                <w:szCs w:val="24"/>
                <w:lang w:val="nl-NL"/>
              </w:rPr>
              <w:t>Giá trị pháp lý của hành động. Các hành động thực thi quyết định của Hội đồng quản trị, hoặc của tiểu ban trực thuộc Hội đồng quản trị, hoặc của người có tư cách thành viên tiểu ban Hội đồng quản trị sẽ được coi là có giá trị pháp lý kể cả trong trong trường hợp việc bầu, chỉ định thành viên của tiểu ban hoặc Hội đồng quản trị có thể có sai sót.</w:t>
            </w:r>
          </w:p>
        </w:tc>
        <w:tc>
          <w:tcPr>
            <w:tcW w:w="2052" w:type="pct"/>
          </w:tcPr>
          <w:p w:rsidR="001664B0" w:rsidRPr="00317E6B" w:rsidRDefault="001664B0" w:rsidP="00317E6B">
            <w:pPr>
              <w:jc w:val="both"/>
              <w:rPr>
                <w:rFonts w:ascii="Times New Roman" w:hAnsi="Times New Roman" w:cs="Times New Roman"/>
                <w:sz w:val="24"/>
                <w:szCs w:val="24"/>
              </w:rPr>
            </w:pPr>
          </w:p>
        </w:tc>
        <w:tc>
          <w:tcPr>
            <w:tcW w:w="468" w:type="pct"/>
          </w:tcPr>
          <w:p w:rsidR="001664B0" w:rsidRDefault="00C176A1" w:rsidP="00317E6B">
            <w:pPr>
              <w:contextualSpacing/>
              <w:rPr>
                <w:rFonts w:ascii="Times New Roman" w:hAnsi="Times New Roman" w:cs="Times New Roman"/>
                <w:sz w:val="24"/>
                <w:szCs w:val="24"/>
              </w:rPr>
            </w:pPr>
            <w:r>
              <w:rPr>
                <w:rFonts w:ascii="Times New Roman" w:hAnsi="Times New Roman" w:cs="Times New Roman"/>
                <w:sz w:val="24"/>
                <w:szCs w:val="24"/>
              </w:rPr>
              <w:t>Bỏ mục 15, 16</w:t>
            </w:r>
          </w:p>
        </w:tc>
      </w:tr>
      <w:tr w:rsidR="00C176A1" w:rsidRPr="00317E6B" w:rsidTr="00B81385">
        <w:tc>
          <w:tcPr>
            <w:tcW w:w="367" w:type="pct"/>
          </w:tcPr>
          <w:p w:rsidR="00C176A1" w:rsidRDefault="00C176A1" w:rsidP="00317E6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2113" w:type="pct"/>
          </w:tcPr>
          <w:p w:rsidR="00C176A1" w:rsidRDefault="00B35C5A" w:rsidP="00317E6B">
            <w:pPr>
              <w:pStyle w:val="BodyText"/>
              <w:spacing w:before="0"/>
              <w:ind w:left="0" w:firstLine="0"/>
              <w:rPr>
                <w:color w:val="000000" w:themeColor="text1"/>
                <w:sz w:val="24"/>
                <w:szCs w:val="24"/>
              </w:rPr>
            </w:pPr>
            <w:r>
              <w:rPr>
                <w:color w:val="000000" w:themeColor="text1"/>
                <w:sz w:val="24"/>
                <w:szCs w:val="24"/>
              </w:rPr>
              <w:t>Điều 28. Tổ chức bộ máy quản lý</w:t>
            </w:r>
          </w:p>
          <w:p w:rsidR="00B35C5A" w:rsidRPr="00B35C5A" w:rsidRDefault="00B35C5A" w:rsidP="00B35C5A">
            <w:pPr>
              <w:jc w:val="both"/>
              <w:rPr>
                <w:rFonts w:ascii="Times New Roman" w:hAnsi="Times New Roman" w:cs="Times New Roman"/>
                <w:color w:val="000000" w:themeColor="text1"/>
                <w:sz w:val="24"/>
                <w:szCs w:val="24"/>
              </w:rPr>
            </w:pPr>
            <w:r w:rsidRPr="00B35C5A">
              <w:rPr>
                <w:rFonts w:ascii="Times New Roman" w:hAnsi="Times New Roman" w:cs="Times New Roman"/>
                <w:iCs/>
                <w:color w:val="000000"/>
                <w:sz w:val="24"/>
                <w:szCs w:val="24"/>
                <w:lang w:val="nl-NL"/>
              </w:rPr>
              <w:t>Công ty sẽ ban hành một hệ thống quản lý mà theo đó bộ máy quản lý sẽ chịu trách nhiệm và nằm dưới sự lãnh đạo của Hội đồng quản trị. Công ty có một Tổng giám đốc điều hành hoặc một số Phó tổng giám đốc điều hành và một Kế toán trưởng do Hội đồng quản trị bổ nhiệm. Tổng giám đốc điều hành và các Phó tổng giám đốc điều hành có thể đồng thời là thành viên Hội đồng quản trị, và được Hội đồng quản trị bổ nhiệm hoặc bãi miễn bằng một nghị quyết được thông qua một cách hợp thức.</w:t>
            </w:r>
          </w:p>
        </w:tc>
        <w:tc>
          <w:tcPr>
            <w:tcW w:w="2052" w:type="pct"/>
          </w:tcPr>
          <w:p w:rsidR="00B35C5A" w:rsidRDefault="00B35C5A" w:rsidP="00B35C5A">
            <w:pPr>
              <w:pStyle w:val="BodyText"/>
              <w:spacing w:before="0"/>
              <w:ind w:left="0" w:firstLine="0"/>
              <w:rPr>
                <w:color w:val="000000" w:themeColor="text1"/>
                <w:sz w:val="24"/>
                <w:szCs w:val="24"/>
              </w:rPr>
            </w:pPr>
            <w:r>
              <w:rPr>
                <w:color w:val="000000" w:themeColor="text1"/>
                <w:sz w:val="24"/>
                <w:szCs w:val="24"/>
              </w:rPr>
              <w:t>Điều 28. Tổ chức bộ máy quản lý</w:t>
            </w:r>
          </w:p>
          <w:p w:rsidR="00B35C5A" w:rsidRPr="0020761D" w:rsidRDefault="00B35C5A" w:rsidP="00B35C5A">
            <w:pPr>
              <w:spacing w:before="120" w:after="120" w:line="288" w:lineRule="auto"/>
              <w:jc w:val="both"/>
              <w:rPr>
                <w:rFonts w:ascii="Times New Roman" w:eastAsia="Times New Roman" w:hAnsi="Times New Roman"/>
                <w:sz w:val="24"/>
                <w:szCs w:val="24"/>
              </w:rPr>
            </w:pPr>
            <w:r w:rsidRPr="0020761D">
              <w:rPr>
                <w:rFonts w:ascii="Times New Roman" w:eastAsia="Times New Roman" w:hAnsi="Times New Roman"/>
                <w:sz w:val="24"/>
                <w:szCs w:val="24"/>
              </w:rPr>
              <w:t>Hệ thống quản lý của Công ty phải đảm bảo bộ máy quản lý chịu trách nhiệm trước Hội đồng Quản trị và trực thuộc sự lãnh đạo của Hội đồng Quản trị. Công ty có một (01) Tổng Giám đốc điều hành, các Phó Tổng Giám đốc điều hành, một Kế toán trưởng và các chức danh quản lý khác do Hội đồng Quản trị bổ nhiệm. Việc bổ nhiệm, miễn nhiệm, bãi nhiệm các chức danh nêu trên phải được thực hiện bằng nghị quyết Hội đồng Quản trị được thông qua một cách hợp thức.</w:t>
            </w:r>
          </w:p>
          <w:p w:rsidR="00C176A1" w:rsidRPr="00317E6B" w:rsidRDefault="00C176A1" w:rsidP="00317E6B">
            <w:pPr>
              <w:jc w:val="both"/>
              <w:rPr>
                <w:rFonts w:ascii="Times New Roman" w:hAnsi="Times New Roman" w:cs="Times New Roman"/>
                <w:sz w:val="24"/>
                <w:szCs w:val="24"/>
              </w:rPr>
            </w:pPr>
          </w:p>
        </w:tc>
        <w:tc>
          <w:tcPr>
            <w:tcW w:w="468" w:type="pct"/>
          </w:tcPr>
          <w:p w:rsidR="00C176A1" w:rsidRDefault="00B35C5A" w:rsidP="00317E6B">
            <w:pPr>
              <w:contextualSpacing/>
              <w:rPr>
                <w:rFonts w:ascii="Times New Roman" w:hAnsi="Times New Roman" w:cs="Times New Roman"/>
                <w:sz w:val="24"/>
                <w:szCs w:val="24"/>
              </w:rPr>
            </w:pPr>
            <w:r>
              <w:rPr>
                <w:rFonts w:ascii="Times New Roman" w:hAnsi="Times New Roman" w:cs="Times New Roman"/>
                <w:sz w:val="24"/>
                <w:szCs w:val="24"/>
              </w:rPr>
              <w:t>Điều chỉnh</w:t>
            </w:r>
          </w:p>
        </w:tc>
      </w:tr>
      <w:tr w:rsidR="00B35C5A" w:rsidRPr="00317E6B" w:rsidTr="00B81385">
        <w:tc>
          <w:tcPr>
            <w:tcW w:w="367" w:type="pct"/>
          </w:tcPr>
          <w:p w:rsidR="00B35C5A" w:rsidRDefault="00B35C5A" w:rsidP="00317E6B">
            <w:pPr>
              <w:contextualSpacing/>
              <w:jc w:val="center"/>
              <w:rPr>
                <w:rFonts w:ascii="Times New Roman" w:hAnsi="Times New Roman" w:cs="Times New Roman"/>
                <w:sz w:val="24"/>
                <w:szCs w:val="24"/>
              </w:rPr>
            </w:pPr>
            <w:r>
              <w:rPr>
                <w:rFonts w:ascii="Times New Roman" w:hAnsi="Times New Roman" w:cs="Times New Roman"/>
                <w:sz w:val="24"/>
                <w:szCs w:val="24"/>
              </w:rPr>
              <w:t>19</w:t>
            </w:r>
          </w:p>
        </w:tc>
        <w:tc>
          <w:tcPr>
            <w:tcW w:w="2113" w:type="pct"/>
          </w:tcPr>
          <w:p w:rsidR="00B35C5A" w:rsidRDefault="00B35C5A" w:rsidP="00317E6B">
            <w:pPr>
              <w:pStyle w:val="BodyText"/>
              <w:spacing w:before="0"/>
              <w:ind w:left="0" w:firstLine="0"/>
              <w:rPr>
                <w:color w:val="000000" w:themeColor="text1"/>
                <w:sz w:val="24"/>
                <w:szCs w:val="24"/>
              </w:rPr>
            </w:pPr>
            <w:r>
              <w:rPr>
                <w:color w:val="000000" w:themeColor="text1"/>
                <w:sz w:val="24"/>
                <w:szCs w:val="24"/>
              </w:rPr>
              <w:t>Điều 29. Cán bộ quản lý</w:t>
            </w:r>
          </w:p>
          <w:p w:rsidR="00B35C5A" w:rsidRPr="00B35C5A" w:rsidRDefault="00B35C5A" w:rsidP="007977F5">
            <w:pPr>
              <w:numPr>
                <w:ilvl w:val="0"/>
                <w:numId w:val="29"/>
              </w:numPr>
              <w:tabs>
                <w:tab w:val="clear" w:pos="1077"/>
              </w:tabs>
              <w:spacing w:before="120" w:after="120"/>
              <w:ind w:left="251" w:hanging="251"/>
              <w:jc w:val="both"/>
              <w:rPr>
                <w:rFonts w:ascii="Times New Roman" w:hAnsi="Times New Roman" w:cs="Times New Roman"/>
                <w:color w:val="000000" w:themeColor="text1"/>
                <w:sz w:val="24"/>
                <w:szCs w:val="24"/>
              </w:rPr>
            </w:pPr>
            <w:r w:rsidRPr="00B35C5A">
              <w:rPr>
                <w:rFonts w:ascii="Times New Roman" w:hAnsi="Times New Roman" w:cs="Times New Roman"/>
                <w:sz w:val="24"/>
                <w:szCs w:val="24"/>
                <w:lang w:val="nl-NL"/>
              </w:rPr>
              <w:t>Theo đề nghị của Tổng giám đốc điều hành và được sự chấp thuận của Hội đồng quản trị, Công ty được sử dụng số lượng và loại cán bộ quản lý cần thiết hoặc phù hợp với cơ cấu và thông lệ quản lý công ty do Hội đồng quản trị đề xuất tuỳ từng thời điểm. Cán bộ quản lý phải có sự mẫn cán cần thiết để các hoạt động và tổ chức của Công ty đạt được các mục tiêu đề ra.</w:t>
            </w:r>
          </w:p>
        </w:tc>
        <w:tc>
          <w:tcPr>
            <w:tcW w:w="2052" w:type="pct"/>
          </w:tcPr>
          <w:p w:rsidR="00B35C5A" w:rsidRDefault="00B35C5A" w:rsidP="00B35C5A">
            <w:pPr>
              <w:pStyle w:val="BodyText"/>
              <w:spacing w:before="0"/>
              <w:ind w:left="0" w:firstLine="0"/>
              <w:rPr>
                <w:color w:val="000000" w:themeColor="text1"/>
                <w:sz w:val="24"/>
                <w:szCs w:val="24"/>
              </w:rPr>
            </w:pPr>
            <w:r>
              <w:rPr>
                <w:color w:val="000000" w:themeColor="text1"/>
                <w:sz w:val="24"/>
                <w:szCs w:val="24"/>
              </w:rPr>
              <w:t>Điều 29. Cán bộ quản lý</w:t>
            </w:r>
          </w:p>
          <w:p w:rsidR="00B35C5A" w:rsidRDefault="00B35C5A" w:rsidP="007977F5">
            <w:pPr>
              <w:numPr>
                <w:ilvl w:val="2"/>
                <w:numId w:val="30"/>
              </w:numPr>
              <w:ind w:left="360"/>
              <w:jc w:val="both"/>
              <w:rPr>
                <w:color w:val="000000" w:themeColor="text1"/>
                <w:sz w:val="24"/>
                <w:szCs w:val="24"/>
              </w:rPr>
            </w:pPr>
            <w:r w:rsidRPr="0020761D">
              <w:rPr>
                <w:rFonts w:ascii="Times New Roman" w:eastAsia="Times New Roman" w:hAnsi="Times New Roman"/>
                <w:sz w:val="24"/>
                <w:szCs w:val="24"/>
              </w:rPr>
              <w:t xml:space="preserve">Theo đề nghị của Tổng Giám đốc điều hành và được sự chấp thuận của Hội đồng Quản trị, Công ty được tuyển dụng Cán bộ quản lý cần thiết, với số lượng và chất lượng phù hợp với cơ cấu và thông lệ quản lý Công ty do </w:t>
            </w:r>
            <w:r w:rsidRPr="00B35C5A">
              <w:rPr>
                <w:rFonts w:ascii="Times New Roman" w:eastAsia="Times New Roman" w:hAnsi="Times New Roman"/>
                <w:i/>
                <w:color w:val="FF0000"/>
                <w:sz w:val="24"/>
                <w:szCs w:val="24"/>
              </w:rPr>
              <w:t>Tổng Giám đốc điều hành</w:t>
            </w:r>
            <w:r w:rsidRPr="0020761D">
              <w:rPr>
                <w:rFonts w:ascii="Times New Roman" w:eastAsia="Times New Roman" w:hAnsi="Times New Roman"/>
                <w:sz w:val="24"/>
                <w:szCs w:val="24"/>
              </w:rPr>
              <w:t xml:space="preserve"> đề xuất tuỳ từng thời điểm. Cán bộ quản lý phải có sự mẫn cán cần thiết để các hoạt động và tổ chức của Công ty đạt được các mục tiêu đề ra.</w:t>
            </w:r>
          </w:p>
        </w:tc>
        <w:tc>
          <w:tcPr>
            <w:tcW w:w="468" w:type="pct"/>
          </w:tcPr>
          <w:p w:rsidR="00B35C5A" w:rsidRDefault="00B35C5A" w:rsidP="00317E6B">
            <w:pPr>
              <w:contextualSpacing/>
              <w:rPr>
                <w:rFonts w:ascii="Times New Roman" w:hAnsi="Times New Roman" w:cs="Times New Roman"/>
                <w:sz w:val="24"/>
                <w:szCs w:val="24"/>
              </w:rPr>
            </w:pPr>
            <w:r>
              <w:rPr>
                <w:rFonts w:ascii="Times New Roman" w:hAnsi="Times New Roman" w:cs="Times New Roman"/>
                <w:sz w:val="24"/>
                <w:szCs w:val="24"/>
              </w:rPr>
              <w:t>Điều chỉnh</w:t>
            </w:r>
          </w:p>
        </w:tc>
      </w:tr>
      <w:tr w:rsidR="00B35C5A" w:rsidRPr="00317E6B" w:rsidTr="00B81385">
        <w:tc>
          <w:tcPr>
            <w:tcW w:w="367" w:type="pct"/>
          </w:tcPr>
          <w:p w:rsidR="00B35C5A" w:rsidRDefault="00B35C5A" w:rsidP="00317E6B">
            <w:pPr>
              <w:contextualSpacing/>
              <w:jc w:val="center"/>
              <w:rPr>
                <w:rFonts w:ascii="Times New Roman" w:hAnsi="Times New Roman" w:cs="Times New Roman"/>
                <w:sz w:val="24"/>
                <w:szCs w:val="24"/>
              </w:rPr>
            </w:pPr>
            <w:r>
              <w:rPr>
                <w:rFonts w:ascii="Times New Roman" w:hAnsi="Times New Roman" w:cs="Times New Roman"/>
                <w:sz w:val="24"/>
                <w:szCs w:val="24"/>
              </w:rPr>
              <w:t>20</w:t>
            </w:r>
          </w:p>
        </w:tc>
        <w:tc>
          <w:tcPr>
            <w:tcW w:w="2113" w:type="pct"/>
          </w:tcPr>
          <w:p w:rsidR="00F16778" w:rsidRDefault="00F16778" w:rsidP="00F16778">
            <w:pPr>
              <w:pStyle w:val="BodyText"/>
              <w:spacing w:before="0"/>
              <w:ind w:left="0" w:firstLine="0"/>
              <w:rPr>
                <w:bCs/>
                <w:sz w:val="24"/>
                <w:szCs w:val="24"/>
              </w:rPr>
            </w:pPr>
            <w:r>
              <w:rPr>
                <w:color w:val="000000" w:themeColor="text1"/>
                <w:sz w:val="24"/>
                <w:szCs w:val="24"/>
              </w:rPr>
              <w:t xml:space="preserve">Chương IX. NHIỆM VỤ </w:t>
            </w:r>
            <w:r w:rsidRPr="0020761D">
              <w:rPr>
                <w:bCs/>
                <w:sz w:val="24"/>
                <w:szCs w:val="24"/>
              </w:rPr>
              <w:t xml:space="preserve">CỦA THÀNH </w:t>
            </w:r>
            <w:r w:rsidRPr="0020761D">
              <w:rPr>
                <w:bCs/>
                <w:sz w:val="24"/>
                <w:szCs w:val="24"/>
              </w:rPr>
              <w:lastRenderedPageBreak/>
              <w:t>VIÊN HỘI ĐỒNG QUẢN TRỊ, TỔNG GIÁM ĐỐC ĐIỀU HÀNH VÀ CÁN BỘ QUẢN LÝ</w:t>
            </w:r>
          </w:p>
          <w:p w:rsidR="00F16778" w:rsidRDefault="00F16778" w:rsidP="00F16778">
            <w:pPr>
              <w:pStyle w:val="BodyText"/>
              <w:spacing w:before="0"/>
              <w:ind w:left="0" w:firstLine="0"/>
              <w:rPr>
                <w:color w:val="000000" w:themeColor="text1"/>
                <w:sz w:val="24"/>
                <w:szCs w:val="24"/>
              </w:rPr>
            </w:pPr>
            <w:r>
              <w:rPr>
                <w:bCs/>
                <w:sz w:val="24"/>
                <w:szCs w:val="24"/>
              </w:rPr>
              <w:t>Điều 32, 33, 34</w:t>
            </w:r>
            <w:r w:rsidRPr="0020761D">
              <w:rPr>
                <w:bCs/>
                <w:sz w:val="24"/>
                <w:szCs w:val="24"/>
              </w:rPr>
              <w:t xml:space="preserve"> </w:t>
            </w:r>
          </w:p>
          <w:p w:rsidR="00B35C5A" w:rsidRDefault="00F16778" w:rsidP="00F16778">
            <w:pPr>
              <w:pStyle w:val="BodyText"/>
              <w:spacing w:before="0"/>
              <w:ind w:left="0" w:firstLine="0"/>
              <w:rPr>
                <w:color w:val="000000" w:themeColor="text1"/>
                <w:sz w:val="24"/>
                <w:szCs w:val="24"/>
              </w:rPr>
            </w:pPr>
            <w:r>
              <w:rPr>
                <w:color w:val="000000" w:themeColor="text1"/>
                <w:sz w:val="24"/>
                <w:szCs w:val="24"/>
              </w:rPr>
              <w:t>Chương X. BAN KIỂM SOÁT</w:t>
            </w:r>
          </w:p>
          <w:p w:rsidR="00F16778" w:rsidRDefault="00F16778" w:rsidP="00F16778">
            <w:pPr>
              <w:pStyle w:val="BodyText"/>
              <w:spacing w:before="0"/>
              <w:ind w:left="0" w:firstLine="0"/>
              <w:rPr>
                <w:color w:val="000000" w:themeColor="text1"/>
                <w:sz w:val="24"/>
                <w:szCs w:val="24"/>
              </w:rPr>
            </w:pPr>
            <w:r>
              <w:rPr>
                <w:color w:val="000000" w:themeColor="text1"/>
                <w:sz w:val="24"/>
                <w:szCs w:val="24"/>
              </w:rPr>
              <w:t>Điều 35,36</w:t>
            </w:r>
          </w:p>
        </w:tc>
        <w:tc>
          <w:tcPr>
            <w:tcW w:w="2052" w:type="pct"/>
          </w:tcPr>
          <w:p w:rsidR="00B35C5A" w:rsidRDefault="00F16778" w:rsidP="00B35C5A">
            <w:pPr>
              <w:pStyle w:val="BodyText"/>
              <w:spacing w:before="0"/>
              <w:ind w:left="0" w:firstLine="0"/>
              <w:rPr>
                <w:color w:val="000000" w:themeColor="text1"/>
                <w:sz w:val="24"/>
                <w:szCs w:val="24"/>
              </w:rPr>
            </w:pPr>
            <w:r>
              <w:rPr>
                <w:color w:val="000000" w:themeColor="text1"/>
                <w:sz w:val="24"/>
                <w:szCs w:val="24"/>
              </w:rPr>
              <w:lastRenderedPageBreak/>
              <w:t>Điều chỉnh chương IX là BAN KIỂM SOÁT</w:t>
            </w:r>
          </w:p>
          <w:p w:rsidR="00F16778" w:rsidRDefault="00F16778" w:rsidP="00B35C5A">
            <w:pPr>
              <w:pStyle w:val="BodyText"/>
              <w:spacing w:before="0"/>
              <w:ind w:left="0" w:firstLine="0"/>
              <w:rPr>
                <w:color w:val="000000" w:themeColor="text1"/>
                <w:sz w:val="24"/>
                <w:szCs w:val="24"/>
              </w:rPr>
            </w:pPr>
            <w:r>
              <w:rPr>
                <w:color w:val="000000" w:themeColor="text1"/>
                <w:sz w:val="24"/>
                <w:szCs w:val="24"/>
              </w:rPr>
              <w:lastRenderedPageBreak/>
              <w:t>Điều 32, 33</w:t>
            </w:r>
          </w:p>
          <w:p w:rsidR="00F16778" w:rsidRDefault="00F16778" w:rsidP="00B35C5A">
            <w:pPr>
              <w:pStyle w:val="BodyText"/>
              <w:spacing w:before="0"/>
              <w:ind w:left="0" w:firstLine="0"/>
              <w:rPr>
                <w:bCs/>
                <w:sz w:val="24"/>
                <w:szCs w:val="24"/>
              </w:rPr>
            </w:pPr>
            <w:r>
              <w:rPr>
                <w:color w:val="000000" w:themeColor="text1"/>
                <w:sz w:val="24"/>
                <w:szCs w:val="24"/>
              </w:rPr>
              <w:t xml:space="preserve">Chương X. NHIỆM VỤ </w:t>
            </w:r>
            <w:r w:rsidRPr="0020761D">
              <w:rPr>
                <w:bCs/>
                <w:sz w:val="24"/>
                <w:szCs w:val="24"/>
              </w:rPr>
              <w:t>CỦA THÀNH VIÊN HỘI ĐỒNG QUẢN TRỊ, THÀNH VIÊN BAN KIỂM SOÁT, TỔNG GIÁM ĐỐC ĐIỀU HÀNH VÀ CÁN BỘ QUẢN LÝ KHÁC</w:t>
            </w:r>
          </w:p>
          <w:p w:rsidR="00F16778" w:rsidRDefault="00F16778" w:rsidP="00B673EF">
            <w:pPr>
              <w:pStyle w:val="BodyText"/>
              <w:spacing w:before="0"/>
              <w:ind w:left="0" w:firstLine="0"/>
              <w:rPr>
                <w:bCs/>
                <w:sz w:val="24"/>
                <w:szCs w:val="24"/>
              </w:rPr>
            </w:pPr>
            <w:r>
              <w:rPr>
                <w:bCs/>
                <w:sz w:val="24"/>
                <w:szCs w:val="24"/>
              </w:rPr>
              <w:t xml:space="preserve">Bổ sung thêm thành viên ban kiểm soát </w:t>
            </w:r>
            <w:r w:rsidR="00B673EF">
              <w:rPr>
                <w:bCs/>
                <w:sz w:val="24"/>
                <w:szCs w:val="24"/>
              </w:rPr>
              <w:t xml:space="preserve">vào </w:t>
            </w:r>
            <w:r>
              <w:rPr>
                <w:bCs/>
                <w:sz w:val="24"/>
                <w:szCs w:val="24"/>
              </w:rPr>
              <w:t>các Điều 34, 35, 36</w:t>
            </w:r>
          </w:p>
          <w:p w:rsidR="00C6506C" w:rsidRPr="0020761D" w:rsidRDefault="00C6506C" w:rsidP="00C6506C">
            <w:pPr>
              <w:pStyle w:val="Heading2"/>
              <w:spacing w:before="0"/>
              <w:ind w:left="0"/>
              <w:outlineLvl w:val="1"/>
              <w:rPr>
                <w:bCs w:val="0"/>
                <w:sz w:val="24"/>
                <w:szCs w:val="24"/>
              </w:rPr>
            </w:pPr>
            <w:bookmarkStart w:id="25" w:name="_Toc359930113"/>
            <w:proofErr w:type="gramStart"/>
            <w:r w:rsidRPr="0020761D">
              <w:rPr>
                <w:bCs w:val="0"/>
                <w:sz w:val="24"/>
                <w:szCs w:val="24"/>
              </w:rPr>
              <w:t>Điều 34.</w:t>
            </w:r>
            <w:proofErr w:type="gramEnd"/>
            <w:r w:rsidRPr="0020761D">
              <w:rPr>
                <w:bCs w:val="0"/>
                <w:sz w:val="24"/>
                <w:szCs w:val="24"/>
              </w:rPr>
              <w:t xml:space="preserve"> Trách nhiệm cẩn trọng</w:t>
            </w:r>
            <w:bookmarkEnd w:id="25"/>
          </w:p>
          <w:p w:rsidR="00C6506C" w:rsidRPr="0020761D" w:rsidRDefault="00C6506C" w:rsidP="00C6506C">
            <w:pPr>
              <w:jc w:val="both"/>
              <w:rPr>
                <w:rFonts w:ascii="Times New Roman" w:eastAsia="Times New Roman" w:hAnsi="Times New Roman"/>
                <w:sz w:val="24"/>
                <w:szCs w:val="24"/>
              </w:rPr>
            </w:pPr>
            <w:r w:rsidRPr="0020761D">
              <w:rPr>
                <w:rFonts w:ascii="Times New Roman" w:eastAsia="Times New Roman" w:hAnsi="Times New Roman"/>
                <w:sz w:val="24"/>
                <w:szCs w:val="24"/>
              </w:rPr>
              <w:t>Thành viên Hội đồng Quản trị, thành viên Ban kiểm soát, Tổng Giám đốc điều hành và cán bộ quản lý khác có trách nhiệm thực hiện các nhiệm vụ của mình, kể cả những nhiệm vụ với tư cách thành viên các tiểu ban của Hội đồng Quản trị, một cách trung thực vì lợi ích cao nhất của Công ty và với mức độ cẩn trọng mà một người thận trọng phải có khi đảm nhiệm vị trí tương đương và trong hoàn cảnh tương tự.</w:t>
            </w:r>
          </w:p>
          <w:p w:rsidR="00C6506C" w:rsidRPr="0020761D" w:rsidRDefault="00C6506C" w:rsidP="00C6506C">
            <w:pPr>
              <w:pStyle w:val="Heading2"/>
              <w:spacing w:before="0"/>
              <w:ind w:left="0"/>
              <w:outlineLvl w:val="1"/>
              <w:rPr>
                <w:bCs w:val="0"/>
                <w:sz w:val="24"/>
                <w:szCs w:val="24"/>
              </w:rPr>
            </w:pPr>
            <w:bookmarkStart w:id="26" w:name="_Toc359930114"/>
            <w:proofErr w:type="gramStart"/>
            <w:r w:rsidRPr="0020761D">
              <w:rPr>
                <w:bCs w:val="0"/>
                <w:sz w:val="24"/>
                <w:szCs w:val="24"/>
              </w:rPr>
              <w:t>Điều 35.</w:t>
            </w:r>
            <w:proofErr w:type="gramEnd"/>
            <w:r w:rsidRPr="0020761D">
              <w:rPr>
                <w:bCs w:val="0"/>
                <w:sz w:val="24"/>
                <w:szCs w:val="24"/>
              </w:rPr>
              <w:t xml:space="preserve"> Trách nhiệm trung thực và tránh các xung đột về quyền lợi</w:t>
            </w:r>
            <w:bookmarkEnd w:id="26"/>
          </w:p>
          <w:p w:rsidR="00C6506C" w:rsidRPr="0020761D" w:rsidRDefault="00C6506C" w:rsidP="007977F5">
            <w:pPr>
              <w:numPr>
                <w:ilvl w:val="2"/>
                <w:numId w:val="32"/>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Thành viên Hội đồng Quản trị, thành viên Ban kiểm soát, Tổng Giám đốc điều hành và cán bộ quản lý khác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C6506C" w:rsidRPr="0020761D" w:rsidRDefault="00C6506C" w:rsidP="007977F5">
            <w:pPr>
              <w:numPr>
                <w:ilvl w:val="2"/>
                <w:numId w:val="32"/>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Thành viên Hội đồng Quản trị, thành viên Ban kiểm soát, Tổng Giám đốc điều hành và cán bộ quản lý khác có nghĩa vụ thông báo cho Hội đồng Quản trị tất cả các lợi ích có thể gây xung đột với lợi ích của Công ty mà họ có thể được hưởng thông qua các pháp nhân kinh tế, các giao dịch hoặc cá nhân khác.</w:t>
            </w:r>
          </w:p>
          <w:p w:rsidR="00C6506C" w:rsidRPr="0020761D" w:rsidRDefault="00C6506C" w:rsidP="007977F5">
            <w:pPr>
              <w:numPr>
                <w:ilvl w:val="2"/>
                <w:numId w:val="32"/>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Công ty không cấp các khoản vay hoặc bảo lãnh cho các thành viên Hội đồng Quản trị, thành viên Ban kiểm soát, Tổng Giám đốc điều hành, cán bộ quản lý khác và những người có liên quan tới các thành viên nêu trên hoặc pháp nhân mà những người này có các lợi ích tài chính, trừ trường hợp các khoản vay hoặc bảo lãnh nêu trên đã được Đại hội đồng Cổ đông chấp thuận.</w:t>
            </w:r>
          </w:p>
          <w:p w:rsidR="00C6506C" w:rsidRPr="0020761D" w:rsidRDefault="00C6506C" w:rsidP="007977F5">
            <w:pPr>
              <w:numPr>
                <w:ilvl w:val="2"/>
                <w:numId w:val="32"/>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Hợp đồng hoặc giao dịch giữa Công ty </w:t>
            </w:r>
            <w:r>
              <w:rPr>
                <w:rFonts w:ascii="Times New Roman" w:eastAsia="Times New Roman" w:hAnsi="Times New Roman"/>
                <w:sz w:val="24"/>
                <w:szCs w:val="24"/>
              </w:rPr>
              <w:t xml:space="preserve">với các đối tượng nêu tại Khoản 1 Điều 162 Luật Doanh nghiệp </w:t>
            </w:r>
            <w:r w:rsidRPr="0020761D">
              <w:rPr>
                <w:rFonts w:ascii="Times New Roman" w:eastAsia="Times New Roman" w:hAnsi="Times New Roman"/>
                <w:sz w:val="24"/>
                <w:szCs w:val="24"/>
              </w:rPr>
              <w:t xml:space="preserve">sẽ không bị vô hiệu </w:t>
            </w:r>
            <w:r>
              <w:rPr>
                <w:rFonts w:ascii="Times New Roman" w:eastAsia="Times New Roman" w:hAnsi="Times New Roman"/>
                <w:sz w:val="24"/>
                <w:szCs w:val="24"/>
              </w:rPr>
              <w:t xml:space="preserve">nếu thuộc một </w:t>
            </w:r>
            <w:r w:rsidRPr="0020761D">
              <w:rPr>
                <w:rFonts w:ascii="Times New Roman" w:eastAsia="Times New Roman" w:hAnsi="Times New Roman"/>
                <w:sz w:val="24"/>
                <w:szCs w:val="24"/>
              </w:rPr>
              <w:t xml:space="preserve">trong các trường hợp </w:t>
            </w:r>
            <w:r w:rsidRPr="0020761D">
              <w:rPr>
                <w:rFonts w:ascii="Times New Roman" w:eastAsia="Times New Roman" w:hAnsi="Times New Roman"/>
                <w:sz w:val="24"/>
                <w:szCs w:val="24"/>
              </w:rPr>
              <w:lastRenderedPageBreak/>
              <w:t>sau đây:</w:t>
            </w:r>
          </w:p>
          <w:p w:rsidR="00C6506C" w:rsidRPr="0020761D" w:rsidRDefault="00C6506C" w:rsidP="007977F5">
            <w:pPr>
              <w:numPr>
                <w:ilvl w:val="1"/>
                <w:numId w:val="33"/>
              </w:numPr>
              <w:ind w:left="720"/>
              <w:jc w:val="both"/>
              <w:rPr>
                <w:rFonts w:ascii="Times New Roman" w:eastAsia="Times New Roman" w:hAnsi="Times New Roman"/>
                <w:sz w:val="24"/>
                <w:szCs w:val="24"/>
              </w:rPr>
            </w:pPr>
            <w:r>
              <w:rPr>
                <w:rFonts w:ascii="Times New Roman" w:eastAsia="Times New Roman" w:hAnsi="Times New Roman"/>
                <w:sz w:val="24"/>
                <w:szCs w:val="24"/>
              </w:rPr>
              <w:t>Được Hội đồng Quản trị chấp thuận đối với hợp đồng, giao dịch có giá trị nhỏ hơn 35% tổng giá trị tài sản Công ty ghi trong báo cáo tài chính gần nhất. Trong trường hợp này, thành viên Hội đồng Quản trị có lợi ích liên quan không có quyền biểu quyết</w:t>
            </w:r>
            <w:r w:rsidRPr="0020761D">
              <w:rPr>
                <w:rFonts w:ascii="Times New Roman" w:eastAsia="Times New Roman" w:hAnsi="Times New Roman"/>
                <w:sz w:val="24"/>
                <w:szCs w:val="24"/>
              </w:rPr>
              <w:t>;</w:t>
            </w:r>
          </w:p>
          <w:p w:rsidR="00C6506C" w:rsidRPr="0020761D" w:rsidRDefault="00C6506C" w:rsidP="007977F5">
            <w:pPr>
              <w:numPr>
                <w:ilvl w:val="1"/>
                <w:numId w:val="33"/>
              </w:numPr>
              <w:ind w:left="720"/>
              <w:jc w:val="both"/>
              <w:rPr>
                <w:rFonts w:ascii="Times New Roman" w:eastAsia="Times New Roman" w:hAnsi="Times New Roman"/>
                <w:sz w:val="24"/>
                <w:szCs w:val="24"/>
              </w:rPr>
            </w:pPr>
            <w:r>
              <w:rPr>
                <w:rFonts w:ascii="Times New Roman" w:eastAsia="Times New Roman" w:hAnsi="Times New Roman"/>
                <w:sz w:val="24"/>
                <w:szCs w:val="24"/>
              </w:rPr>
              <w:t>Được Đại hội đồng Cổ đông chấp thuận đối với các hợp đồng, giao dịch có giá trị bằng từ 35% tổng giá trị tài sản Công ty ghi trong báo cáo tài chính gần nhất. Trong trường hợp này, Cổ đông có lợi ích liên quan không có quyền biểu quyết và hợp đồng, giao dịch được chấp thuận khi có số Cổ đông đại diện 65% tổng số phiếu biểu quyết còn lại tán thành;</w:t>
            </w:r>
          </w:p>
          <w:p w:rsidR="00C6506C" w:rsidRPr="0020761D" w:rsidRDefault="00C6506C" w:rsidP="00C6506C">
            <w:pPr>
              <w:ind w:left="360"/>
              <w:jc w:val="both"/>
              <w:rPr>
                <w:rFonts w:ascii="Times New Roman" w:eastAsia="Times New Roman" w:hAnsi="Times New Roman"/>
                <w:sz w:val="24"/>
                <w:szCs w:val="24"/>
              </w:rPr>
            </w:pPr>
            <w:r w:rsidRPr="0020761D">
              <w:rPr>
                <w:rFonts w:ascii="Times New Roman" w:eastAsia="Times New Roman" w:hAnsi="Times New Roman"/>
                <w:sz w:val="24"/>
                <w:szCs w:val="24"/>
              </w:rPr>
              <w:t>Thành viên Hội đồng Quản trị, thành viên Ban kiểm soát, Tổng Giám đốc điều hành, cán bộ quản lý khác và những người có liên quan với các thành viên nêu trên không được sử dụng các thông tin chưa được phép công bố của Công ty hoặc tiết lộ cho người khác để thực hiện các giao dịch có liên quan.</w:t>
            </w:r>
          </w:p>
          <w:p w:rsidR="00C6506C" w:rsidRPr="0020761D" w:rsidRDefault="00C6506C" w:rsidP="007977F5">
            <w:pPr>
              <w:numPr>
                <w:ilvl w:val="2"/>
                <w:numId w:val="32"/>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Việc Công khai hóa lợi ích và người có liên quan của Công ty thực hiện </w:t>
            </w:r>
            <w:proofErr w:type="gramStart"/>
            <w:r w:rsidRPr="0020761D">
              <w:rPr>
                <w:rFonts w:ascii="Times New Roman" w:eastAsia="Times New Roman" w:hAnsi="Times New Roman"/>
                <w:sz w:val="24"/>
                <w:szCs w:val="24"/>
              </w:rPr>
              <w:t>theo</w:t>
            </w:r>
            <w:proofErr w:type="gramEnd"/>
            <w:r w:rsidRPr="0020761D">
              <w:rPr>
                <w:rFonts w:ascii="Times New Roman" w:eastAsia="Times New Roman" w:hAnsi="Times New Roman"/>
                <w:sz w:val="24"/>
                <w:szCs w:val="24"/>
              </w:rPr>
              <w:t xml:space="preserve"> quy định tại Điều 159 Luật doanh nghiệp và các quy định có liên quan.</w:t>
            </w:r>
          </w:p>
          <w:p w:rsidR="00C6506C" w:rsidRPr="0020761D" w:rsidRDefault="00C6506C" w:rsidP="00C6506C">
            <w:pPr>
              <w:pStyle w:val="Heading2"/>
              <w:spacing w:before="0"/>
              <w:ind w:left="0"/>
              <w:outlineLvl w:val="1"/>
              <w:rPr>
                <w:bCs w:val="0"/>
                <w:sz w:val="24"/>
                <w:szCs w:val="24"/>
              </w:rPr>
            </w:pPr>
            <w:bookmarkStart w:id="27" w:name="_Toc359930115"/>
            <w:proofErr w:type="gramStart"/>
            <w:r w:rsidRPr="0020761D">
              <w:rPr>
                <w:bCs w:val="0"/>
                <w:sz w:val="24"/>
                <w:szCs w:val="24"/>
              </w:rPr>
              <w:t>Điều 36.</w:t>
            </w:r>
            <w:proofErr w:type="gramEnd"/>
            <w:r w:rsidRPr="0020761D">
              <w:rPr>
                <w:bCs w:val="0"/>
                <w:sz w:val="24"/>
                <w:szCs w:val="24"/>
              </w:rPr>
              <w:t xml:space="preserve"> Trách nhiệm về thiệt hại và bồi thường</w:t>
            </w:r>
            <w:bookmarkEnd w:id="27"/>
          </w:p>
          <w:p w:rsidR="00C6506C" w:rsidRPr="0020761D" w:rsidRDefault="00C6506C" w:rsidP="007977F5">
            <w:pPr>
              <w:numPr>
                <w:ilvl w:val="2"/>
                <w:numId w:val="31"/>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Trách nhiệm về thiệt hại. Thành viên Hội đồng Quản trị, Thành viên Ban kiểm soát, Tổng Giám đốc điều hành và cán bộ quản lý khác vi phạm nghĩa vụ, trách nhiệm trung thực và cẩn trọng, không hoàn thành nghĩa vụ của mình với sự mẫn cán và năng lực chuyên môn phải chịu trách nhiệm về những thiệt hại do hành vi vi phạm của mình gây ra.</w:t>
            </w:r>
          </w:p>
          <w:p w:rsidR="00C6506C" w:rsidRPr="0020761D" w:rsidRDefault="00C6506C" w:rsidP="007977F5">
            <w:pPr>
              <w:numPr>
                <w:ilvl w:val="2"/>
                <w:numId w:val="31"/>
              </w:numPr>
              <w:ind w:left="360"/>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Bồi thường. Công ty bồi thường cho những người đã, đang hoặc có thể trở thành một bên liên quan trong các vụ khiếu nại, kiện, khởi tố (bao gồm các vụ việc dân sự, hành chính và không phải là các vụ kiện do Công ty là người khởi kiện) nếu người đó đã hoặc đang là thành viên Hội đồng Quản trị, cán bộ quản lý, nhân viên hoặc là đại diện được Công ty uỷ quyền hoặc người đó đã hoặc đang làm theo yêu cầu của Công ty với </w:t>
            </w:r>
            <w:r w:rsidRPr="0020761D">
              <w:rPr>
                <w:rFonts w:ascii="Times New Roman" w:eastAsia="Times New Roman" w:hAnsi="Times New Roman"/>
                <w:sz w:val="24"/>
                <w:szCs w:val="24"/>
              </w:rPr>
              <w:lastRenderedPageBreak/>
              <w:t>tư cách thành viên Hội đồng Quản trị, cán bộ quản lý, nhân viên hoặc đại diện theo uỷ quyền của Công ty với điều kiện người đó đã hành động trung thực, cẩn trọng, mẫn cán vì lợi ích hoặc không chống lại lợi ích cao nhất của Công ty, trên cơ sở tuân thủ luật pháp và không có bằng chứng xác nhận rằng người đó đã vi phạm những trách nhiệm của mình. Khi thực hiện chức năng, nhiệm vụ hoặc thực thi các công việc theo ủy quyền của Công ty, thành viên Hội đồng Quản trị, thành viên Ban kiểm soát, cán bộ quản lý, nhân viên hoặc là đại diện theo ủy quyền của Công ty được Công ty bồi thường khi trở thành một bên liên quan trong các vụ khiếu nại, kiện, khởi tố (trừ các vụ kiện do Công ty là người khởi kiện) trong các trường hợp sau:</w:t>
            </w:r>
          </w:p>
          <w:p w:rsidR="00C6506C" w:rsidRPr="0020761D" w:rsidRDefault="00C6506C" w:rsidP="007977F5">
            <w:pPr>
              <w:numPr>
                <w:ilvl w:val="1"/>
                <w:numId w:val="34"/>
              </w:numPr>
              <w:ind w:left="720"/>
              <w:jc w:val="both"/>
              <w:rPr>
                <w:rFonts w:ascii="Times New Roman" w:eastAsia="Times New Roman" w:hAnsi="Times New Roman"/>
                <w:sz w:val="24"/>
                <w:szCs w:val="24"/>
              </w:rPr>
            </w:pPr>
            <w:r w:rsidRPr="0020761D">
              <w:rPr>
                <w:rFonts w:ascii="Times New Roman" w:eastAsia="Times New Roman" w:hAnsi="Times New Roman"/>
                <w:sz w:val="24"/>
                <w:szCs w:val="24"/>
              </w:rPr>
              <w:t>Đã hành động trung thực, cẩn trọng, mẫn cán vì lợi ích và không mâu thuẫn với lợi ích của Công ty;</w:t>
            </w:r>
          </w:p>
          <w:p w:rsidR="00C6506C" w:rsidRDefault="00C6506C" w:rsidP="007977F5">
            <w:pPr>
              <w:pStyle w:val="BodyText"/>
              <w:numPr>
                <w:ilvl w:val="0"/>
                <w:numId w:val="34"/>
              </w:numPr>
              <w:spacing w:before="0"/>
              <w:rPr>
                <w:color w:val="000000" w:themeColor="text1"/>
                <w:sz w:val="24"/>
                <w:szCs w:val="24"/>
              </w:rPr>
            </w:pPr>
            <w:r w:rsidRPr="0020761D">
              <w:rPr>
                <w:sz w:val="24"/>
                <w:szCs w:val="24"/>
              </w:rPr>
              <w:t>Tuân thủ luật pháp và không có bằng chứng xác nhận đã không thực hiện trách nhiệm của mình.</w:t>
            </w:r>
          </w:p>
        </w:tc>
        <w:tc>
          <w:tcPr>
            <w:tcW w:w="468" w:type="pct"/>
          </w:tcPr>
          <w:p w:rsidR="00B35C5A" w:rsidRDefault="00097A59" w:rsidP="00317E6B">
            <w:pPr>
              <w:contextualSpacing/>
              <w:rPr>
                <w:rFonts w:ascii="Times New Roman" w:hAnsi="Times New Roman" w:cs="Times New Roman"/>
                <w:sz w:val="24"/>
                <w:szCs w:val="24"/>
              </w:rPr>
            </w:pPr>
            <w:r>
              <w:rPr>
                <w:rFonts w:ascii="Times New Roman" w:hAnsi="Times New Roman" w:cs="Times New Roman"/>
                <w:sz w:val="24"/>
                <w:szCs w:val="24"/>
              </w:rPr>
              <w:lastRenderedPageBreak/>
              <w:t xml:space="preserve">Điều </w:t>
            </w:r>
            <w:r>
              <w:rPr>
                <w:rFonts w:ascii="Times New Roman" w:hAnsi="Times New Roman" w:cs="Times New Roman"/>
                <w:sz w:val="24"/>
                <w:szCs w:val="24"/>
              </w:rPr>
              <w:lastRenderedPageBreak/>
              <w:t>chỉnh thứ tự các điều</w:t>
            </w:r>
          </w:p>
        </w:tc>
      </w:tr>
      <w:tr w:rsidR="006518ED" w:rsidRPr="00317E6B" w:rsidTr="00B81385">
        <w:tc>
          <w:tcPr>
            <w:tcW w:w="367" w:type="pct"/>
          </w:tcPr>
          <w:p w:rsidR="006518ED" w:rsidRDefault="006518ED" w:rsidP="00317E6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21</w:t>
            </w:r>
          </w:p>
        </w:tc>
        <w:tc>
          <w:tcPr>
            <w:tcW w:w="2113" w:type="pct"/>
          </w:tcPr>
          <w:p w:rsidR="006518ED" w:rsidRDefault="003E6FEF" w:rsidP="00F16778">
            <w:pPr>
              <w:pStyle w:val="BodyText"/>
              <w:spacing w:before="0"/>
              <w:ind w:left="0" w:firstLine="0"/>
              <w:rPr>
                <w:color w:val="000000" w:themeColor="text1"/>
                <w:sz w:val="24"/>
                <w:szCs w:val="24"/>
              </w:rPr>
            </w:pPr>
            <w:r>
              <w:rPr>
                <w:color w:val="000000" w:themeColor="text1"/>
                <w:sz w:val="24"/>
                <w:szCs w:val="24"/>
              </w:rPr>
              <w:t>Điều 42. Quỹ dự trữ bổ sung vốn điều lệ</w:t>
            </w:r>
          </w:p>
        </w:tc>
        <w:tc>
          <w:tcPr>
            <w:tcW w:w="2052" w:type="pct"/>
          </w:tcPr>
          <w:p w:rsidR="006518ED" w:rsidRDefault="003E6FEF" w:rsidP="00B35C5A">
            <w:pPr>
              <w:pStyle w:val="BodyText"/>
              <w:spacing w:before="0"/>
              <w:ind w:left="0" w:firstLine="0"/>
              <w:rPr>
                <w:color w:val="000000" w:themeColor="text1"/>
                <w:sz w:val="24"/>
                <w:szCs w:val="24"/>
              </w:rPr>
            </w:pPr>
            <w:r>
              <w:rPr>
                <w:color w:val="000000" w:themeColor="text1"/>
                <w:sz w:val="24"/>
                <w:szCs w:val="24"/>
              </w:rPr>
              <w:t>Bỏ điều 42.</w:t>
            </w:r>
          </w:p>
        </w:tc>
        <w:tc>
          <w:tcPr>
            <w:tcW w:w="468" w:type="pct"/>
          </w:tcPr>
          <w:p w:rsidR="006518ED" w:rsidRDefault="003E6FEF" w:rsidP="00317E6B">
            <w:pPr>
              <w:contextualSpacing/>
              <w:rPr>
                <w:rFonts w:ascii="Times New Roman" w:hAnsi="Times New Roman" w:cs="Times New Roman"/>
                <w:sz w:val="24"/>
                <w:szCs w:val="24"/>
              </w:rPr>
            </w:pPr>
            <w:r>
              <w:rPr>
                <w:rFonts w:ascii="Times New Roman" w:hAnsi="Times New Roman" w:cs="Times New Roman"/>
                <w:sz w:val="24"/>
                <w:szCs w:val="24"/>
              </w:rPr>
              <w:t xml:space="preserve">Bỏ </w:t>
            </w:r>
          </w:p>
        </w:tc>
      </w:tr>
      <w:tr w:rsidR="003E6FEF" w:rsidRPr="00317E6B" w:rsidTr="00B81385">
        <w:tc>
          <w:tcPr>
            <w:tcW w:w="367" w:type="pct"/>
          </w:tcPr>
          <w:p w:rsidR="003E6FEF" w:rsidRDefault="003E6FEF" w:rsidP="00317E6B">
            <w:pPr>
              <w:contextualSpacing/>
              <w:jc w:val="center"/>
              <w:rPr>
                <w:rFonts w:ascii="Times New Roman" w:hAnsi="Times New Roman" w:cs="Times New Roman"/>
                <w:sz w:val="24"/>
                <w:szCs w:val="24"/>
              </w:rPr>
            </w:pPr>
            <w:r>
              <w:rPr>
                <w:rFonts w:ascii="Times New Roman" w:hAnsi="Times New Roman" w:cs="Times New Roman"/>
                <w:sz w:val="24"/>
                <w:szCs w:val="24"/>
              </w:rPr>
              <w:t>22</w:t>
            </w:r>
          </w:p>
        </w:tc>
        <w:tc>
          <w:tcPr>
            <w:tcW w:w="2113" w:type="pct"/>
          </w:tcPr>
          <w:p w:rsidR="003E6FEF" w:rsidRDefault="003E6FEF" w:rsidP="00F16778">
            <w:pPr>
              <w:pStyle w:val="BodyText"/>
              <w:spacing w:before="0"/>
              <w:ind w:left="0" w:firstLine="0"/>
              <w:rPr>
                <w:color w:val="000000" w:themeColor="text1"/>
                <w:sz w:val="24"/>
                <w:szCs w:val="24"/>
              </w:rPr>
            </w:pPr>
            <w:r>
              <w:rPr>
                <w:color w:val="000000" w:themeColor="text1"/>
                <w:sz w:val="24"/>
                <w:szCs w:val="24"/>
              </w:rPr>
              <w:t>Điều 43. Năm tài khóa</w:t>
            </w:r>
          </w:p>
        </w:tc>
        <w:tc>
          <w:tcPr>
            <w:tcW w:w="2052" w:type="pct"/>
          </w:tcPr>
          <w:p w:rsidR="003E6FEF" w:rsidRDefault="003E6FEF" w:rsidP="00B35C5A">
            <w:pPr>
              <w:pStyle w:val="BodyText"/>
              <w:spacing w:before="0"/>
              <w:ind w:left="0" w:firstLine="0"/>
              <w:rPr>
                <w:color w:val="000000" w:themeColor="text1"/>
                <w:sz w:val="24"/>
                <w:szCs w:val="24"/>
              </w:rPr>
            </w:pPr>
            <w:r>
              <w:rPr>
                <w:color w:val="000000" w:themeColor="text1"/>
                <w:sz w:val="24"/>
                <w:szCs w:val="24"/>
              </w:rPr>
              <w:t>Điều 43. Năm tài chính</w:t>
            </w:r>
          </w:p>
        </w:tc>
        <w:tc>
          <w:tcPr>
            <w:tcW w:w="468" w:type="pct"/>
          </w:tcPr>
          <w:p w:rsidR="003E6FEF" w:rsidRDefault="003E6FEF" w:rsidP="00317E6B">
            <w:pPr>
              <w:contextualSpacing/>
              <w:rPr>
                <w:rFonts w:ascii="Times New Roman" w:hAnsi="Times New Roman" w:cs="Times New Roman"/>
                <w:sz w:val="24"/>
                <w:szCs w:val="24"/>
              </w:rPr>
            </w:pPr>
            <w:r>
              <w:rPr>
                <w:rFonts w:ascii="Times New Roman" w:hAnsi="Times New Roman" w:cs="Times New Roman"/>
                <w:sz w:val="24"/>
                <w:szCs w:val="24"/>
              </w:rPr>
              <w:t>Điều chỉnh tên</w:t>
            </w:r>
          </w:p>
        </w:tc>
      </w:tr>
      <w:tr w:rsidR="003E6FEF" w:rsidRPr="00317E6B" w:rsidTr="00B81385">
        <w:tc>
          <w:tcPr>
            <w:tcW w:w="367" w:type="pct"/>
          </w:tcPr>
          <w:p w:rsidR="003E6FEF" w:rsidRDefault="003E6FEF" w:rsidP="00317E6B">
            <w:pPr>
              <w:contextualSpacing/>
              <w:jc w:val="center"/>
              <w:rPr>
                <w:rFonts w:ascii="Times New Roman" w:hAnsi="Times New Roman" w:cs="Times New Roman"/>
                <w:sz w:val="24"/>
                <w:szCs w:val="24"/>
              </w:rPr>
            </w:pPr>
            <w:r>
              <w:rPr>
                <w:rFonts w:ascii="Times New Roman" w:hAnsi="Times New Roman" w:cs="Times New Roman"/>
                <w:sz w:val="24"/>
                <w:szCs w:val="24"/>
              </w:rPr>
              <w:t>23</w:t>
            </w:r>
          </w:p>
        </w:tc>
        <w:tc>
          <w:tcPr>
            <w:tcW w:w="2113" w:type="pct"/>
          </w:tcPr>
          <w:p w:rsidR="003E6FEF" w:rsidRDefault="003E6FEF" w:rsidP="00F16778">
            <w:pPr>
              <w:pStyle w:val="BodyText"/>
              <w:spacing w:before="0"/>
              <w:ind w:left="0" w:firstLine="0"/>
              <w:rPr>
                <w:color w:val="000000" w:themeColor="text1"/>
                <w:sz w:val="24"/>
                <w:szCs w:val="24"/>
              </w:rPr>
            </w:pPr>
            <w:r>
              <w:rPr>
                <w:color w:val="000000" w:themeColor="text1"/>
                <w:sz w:val="24"/>
                <w:szCs w:val="24"/>
              </w:rPr>
              <w:t xml:space="preserve">Chương XV. Báo cáo thường niên, trách nhiệm công bố thông tin, thông báo ra công chúng </w:t>
            </w:r>
          </w:p>
          <w:p w:rsidR="003E6FEF" w:rsidRDefault="003E6FEF" w:rsidP="00F16778">
            <w:pPr>
              <w:pStyle w:val="BodyText"/>
              <w:spacing w:before="0"/>
              <w:ind w:left="0" w:firstLine="0"/>
              <w:rPr>
                <w:color w:val="000000" w:themeColor="text1"/>
                <w:sz w:val="24"/>
                <w:szCs w:val="24"/>
              </w:rPr>
            </w:pPr>
            <w:r>
              <w:rPr>
                <w:color w:val="000000" w:themeColor="text1"/>
                <w:sz w:val="24"/>
                <w:szCs w:val="24"/>
              </w:rPr>
              <w:t>Điều 45. 46.</w:t>
            </w:r>
          </w:p>
        </w:tc>
        <w:tc>
          <w:tcPr>
            <w:tcW w:w="2052" w:type="pct"/>
          </w:tcPr>
          <w:p w:rsidR="003E6FEF" w:rsidRDefault="003E6FEF" w:rsidP="00B35C5A">
            <w:pPr>
              <w:pStyle w:val="BodyText"/>
              <w:spacing w:before="0"/>
              <w:ind w:left="0" w:firstLine="0"/>
              <w:rPr>
                <w:color w:val="000000" w:themeColor="text1"/>
                <w:sz w:val="24"/>
                <w:szCs w:val="24"/>
              </w:rPr>
            </w:pPr>
            <w:r>
              <w:rPr>
                <w:color w:val="000000" w:themeColor="text1"/>
                <w:sz w:val="24"/>
                <w:szCs w:val="24"/>
              </w:rPr>
              <w:t>Đề nghị bỏ vì Công ty không phải công ty đại chúng</w:t>
            </w:r>
          </w:p>
        </w:tc>
        <w:tc>
          <w:tcPr>
            <w:tcW w:w="468" w:type="pct"/>
          </w:tcPr>
          <w:p w:rsidR="003E6FEF" w:rsidRDefault="003E6FEF" w:rsidP="00317E6B">
            <w:pPr>
              <w:contextualSpacing/>
              <w:rPr>
                <w:rFonts w:ascii="Times New Roman" w:hAnsi="Times New Roman" w:cs="Times New Roman"/>
                <w:sz w:val="24"/>
                <w:szCs w:val="24"/>
              </w:rPr>
            </w:pPr>
          </w:p>
        </w:tc>
      </w:tr>
      <w:tr w:rsidR="003E6FEF" w:rsidRPr="00317E6B" w:rsidTr="00B81385">
        <w:tc>
          <w:tcPr>
            <w:tcW w:w="367" w:type="pct"/>
          </w:tcPr>
          <w:p w:rsidR="003E6FEF" w:rsidRDefault="003E6FEF" w:rsidP="00317E6B">
            <w:pPr>
              <w:contextualSpacing/>
              <w:jc w:val="center"/>
              <w:rPr>
                <w:rFonts w:ascii="Times New Roman" w:hAnsi="Times New Roman" w:cs="Times New Roman"/>
                <w:sz w:val="24"/>
                <w:szCs w:val="24"/>
              </w:rPr>
            </w:pPr>
            <w:r>
              <w:rPr>
                <w:rFonts w:ascii="Times New Roman" w:hAnsi="Times New Roman" w:cs="Times New Roman"/>
                <w:sz w:val="24"/>
                <w:szCs w:val="24"/>
              </w:rPr>
              <w:t>24</w:t>
            </w:r>
          </w:p>
        </w:tc>
        <w:tc>
          <w:tcPr>
            <w:tcW w:w="2113" w:type="pct"/>
          </w:tcPr>
          <w:p w:rsidR="003E6FEF" w:rsidRDefault="008E7C4A" w:rsidP="00F16778">
            <w:pPr>
              <w:pStyle w:val="BodyText"/>
              <w:spacing w:before="0"/>
              <w:ind w:left="0" w:firstLine="0"/>
              <w:rPr>
                <w:color w:val="000000" w:themeColor="text1"/>
                <w:sz w:val="24"/>
                <w:szCs w:val="24"/>
              </w:rPr>
            </w:pPr>
            <w:r>
              <w:rPr>
                <w:color w:val="000000" w:themeColor="text1"/>
                <w:sz w:val="24"/>
                <w:szCs w:val="24"/>
              </w:rPr>
              <w:t>Chương XVI. Kiểm toán Công ty</w:t>
            </w:r>
          </w:p>
        </w:tc>
        <w:tc>
          <w:tcPr>
            <w:tcW w:w="2052" w:type="pct"/>
          </w:tcPr>
          <w:p w:rsidR="003E6FEF" w:rsidRDefault="008E7C4A" w:rsidP="00B35C5A">
            <w:pPr>
              <w:pStyle w:val="BodyText"/>
              <w:spacing w:before="0"/>
              <w:ind w:left="0" w:firstLine="0"/>
              <w:rPr>
                <w:color w:val="000000" w:themeColor="text1"/>
                <w:sz w:val="24"/>
                <w:szCs w:val="24"/>
              </w:rPr>
            </w:pPr>
            <w:r>
              <w:rPr>
                <w:color w:val="000000" w:themeColor="text1"/>
                <w:sz w:val="24"/>
                <w:szCs w:val="24"/>
              </w:rPr>
              <w:t>Chương XV. Kiểm toán Công ty</w:t>
            </w:r>
          </w:p>
        </w:tc>
        <w:tc>
          <w:tcPr>
            <w:tcW w:w="468" w:type="pct"/>
          </w:tcPr>
          <w:p w:rsidR="003E6FEF" w:rsidRDefault="008E7C4A" w:rsidP="00317E6B">
            <w:pPr>
              <w:contextualSpacing/>
              <w:rPr>
                <w:rFonts w:ascii="Times New Roman" w:hAnsi="Times New Roman" w:cs="Times New Roman"/>
                <w:sz w:val="24"/>
                <w:szCs w:val="24"/>
              </w:rPr>
            </w:pPr>
            <w:r>
              <w:rPr>
                <w:rFonts w:ascii="Times New Roman" w:hAnsi="Times New Roman" w:cs="Times New Roman"/>
                <w:sz w:val="24"/>
                <w:szCs w:val="24"/>
              </w:rPr>
              <w:t>Thay đổi thứ tự chương</w:t>
            </w:r>
          </w:p>
        </w:tc>
      </w:tr>
      <w:tr w:rsidR="008E7C4A" w:rsidRPr="00B81385" w:rsidTr="00B81385">
        <w:tc>
          <w:tcPr>
            <w:tcW w:w="367" w:type="pct"/>
          </w:tcPr>
          <w:p w:rsidR="008E7C4A" w:rsidRDefault="008E7C4A" w:rsidP="00317E6B">
            <w:pPr>
              <w:contextualSpacing/>
              <w:jc w:val="center"/>
              <w:rPr>
                <w:rFonts w:ascii="Times New Roman" w:hAnsi="Times New Roman" w:cs="Times New Roman"/>
                <w:sz w:val="24"/>
                <w:szCs w:val="24"/>
              </w:rPr>
            </w:pPr>
            <w:r>
              <w:rPr>
                <w:rFonts w:ascii="Times New Roman" w:hAnsi="Times New Roman" w:cs="Times New Roman"/>
                <w:sz w:val="24"/>
                <w:szCs w:val="24"/>
              </w:rPr>
              <w:t>25</w:t>
            </w:r>
          </w:p>
        </w:tc>
        <w:tc>
          <w:tcPr>
            <w:tcW w:w="2113" w:type="pct"/>
          </w:tcPr>
          <w:p w:rsidR="00B81385" w:rsidRPr="00B81385" w:rsidRDefault="00B81385" w:rsidP="00B81385">
            <w:pPr>
              <w:pStyle w:val="Heading3"/>
              <w:keepLines w:val="0"/>
              <w:numPr>
                <w:ilvl w:val="2"/>
                <w:numId w:val="0"/>
              </w:numPr>
              <w:spacing w:before="120" w:after="120"/>
              <w:ind w:left="360" w:hanging="360"/>
              <w:jc w:val="both"/>
              <w:outlineLvl w:val="2"/>
              <w:rPr>
                <w:rFonts w:ascii="Times New Roman" w:hAnsi="Times New Roman" w:cs="Times New Roman"/>
                <w:color w:val="auto"/>
                <w:sz w:val="24"/>
                <w:szCs w:val="24"/>
                <w:lang w:val="nl-NL"/>
              </w:rPr>
            </w:pPr>
            <w:bookmarkStart w:id="28" w:name="_Ref122429055"/>
            <w:bookmarkStart w:id="29" w:name="_Toc133493856"/>
            <w:bookmarkStart w:id="30" w:name="_Toc193707190"/>
            <w:r w:rsidRPr="00B81385">
              <w:rPr>
                <w:rFonts w:ascii="Times New Roman" w:hAnsi="Times New Roman" w:cs="Times New Roman"/>
                <w:color w:val="auto"/>
                <w:sz w:val="24"/>
                <w:szCs w:val="24"/>
                <w:lang w:val="nl-NL"/>
              </w:rPr>
              <w:t>Điều 47. Kiểm toán</w:t>
            </w:r>
            <w:bookmarkEnd w:id="28"/>
            <w:bookmarkEnd w:id="29"/>
            <w:bookmarkEnd w:id="30"/>
          </w:p>
          <w:p w:rsidR="00B81385" w:rsidRPr="00B81385" w:rsidRDefault="00B81385" w:rsidP="007977F5">
            <w:pPr>
              <w:numPr>
                <w:ilvl w:val="0"/>
                <w:numId w:val="35"/>
              </w:numPr>
              <w:tabs>
                <w:tab w:val="clear" w:pos="1077"/>
              </w:tabs>
              <w:spacing w:before="120" w:after="120"/>
              <w:ind w:left="341" w:hanging="341"/>
              <w:jc w:val="both"/>
              <w:rPr>
                <w:rFonts w:ascii="Times New Roman" w:hAnsi="Times New Roman" w:cs="Times New Roman"/>
                <w:sz w:val="24"/>
                <w:szCs w:val="24"/>
                <w:lang w:val="nl-NL"/>
              </w:rPr>
            </w:pPr>
            <w:r w:rsidRPr="00B81385">
              <w:rPr>
                <w:rFonts w:ascii="Times New Roman" w:hAnsi="Times New Roman" w:cs="Times New Roman"/>
                <w:sz w:val="24"/>
                <w:szCs w:val="24"/>
                <w:lang w:val="nl-NL"/>
              </w:rPr>
              <w:t>Tại Đại hội đồng cổ đông thường niên sẽ chỉ định một công ty kiểm toán độc lập, hoạt động hợp pháp tại Việt Nam và được Uỷ ban Chứng khoán Nhà nước chấp thuận kiểm toán cho các công ty niêm yết, tiến hành các hoạt động kiểm toán Công ty cho năm tài chính tiếp theo dựa trên những điều khoản và điều kiện thoả thuận với Hội đồng quản trị.</w:t>
            </w:r>
          </w:p>
          <w:p w:rsidR="00B81385" w:rsidRPr="00B81385" w:rsidRDefault="00B81385" w:rsidP="007977F5">
            <w:pPr>
              <w:numPr>
                <w:ilvl w:val="0"/>
                <w:numId w:val="35"/>
              </w:numPr>
              <w:tabs>
                <w:tab w:val="clear" w:pos="1077"/>
              </w:tabs>
              <w:spacing w:before="120" w:after="120"/>
              <w:ind w:left="341" w:hanging="341"/>
              <w:jc w:val="both"/>
              <w:rPr>
                <w:rFonts w:ascii="Times New Roman" w:hAnsi="Times New Roman" w:cs="Times New Roman"/>
                <w:sz w:val="24"/>
                <w:szCs w:val="24"/>
                <w:lang w:val="nl-NL"/>
              </w:rPr>
            </w:pPr>
            <w:r w:rsidRPr="00B81385">
              <w:rPr>
                <w:rFonts w:ascii="Times New Roman" w:hAnsi="Times New Roman" w:cs="Times New Roman"/>
                <w:sz w:val="24"/>
                <w:szCs w:val="24"/>
                <w:lang w:val="nl-NL"/>
              </w:rPr>
              <w:t>Công ty sẽ phải chuẩn bị và gửi báo cáo tài chính hàng năm cho công ty kiểm toán độc lập sau khi kết thúc năm tài chính.</w:t>
            </w:r>
          </w:p>
          <w:p w:rsidR="00B81385" w:rsidRPr="00B81385" w:rsidRDefault="00B81385" w:rsidP="007977F5">
            <w:pPr>
              <w:numPr>
                <w:ilvl w:val="0"/>
                <w:numId w:val="35"/>
              </w:numPr>
              <w:tabs>
                <w:tab w:val="clear" w:pos="1077"/>
              </w:tabs>
              <w:spacing w:before="120" w:after="120"/>
              <w:ind w:left="341" w:hanging="341"/>
              <w:jc w:val="both"/>
              <w:rPr>
                <w:rFonts w:ascii="Times New Roman" w:hAnsi="Times New Roman" w:cs="Times New Roman"/>
                <w:sz w:val="24"/>
                <w:szCs w:val="24"/>
                <w:lang w:val="nl-NL"/>
              </w:rPr>
            </w:pPr>
            <w:r w:rsidRPr="00B81385">
              <w:rPr>
                <w:rFonts w:ascii="Times New Roman" w:hAnsi="Times New Roman" w:cs="Times New Roman"/>
                <w:sz w:val="24"/>
                <w:szCs w:val="24"/>
                <w:lang w:val="nl-NL"/>
              </w:rPr>
              <w:t xml:space="preserve">Công ty kiểm toán độc lập kiểm tra, xác </w:t>
            </w:r>
            <w:r w:rsidRPr="00B81385">
              <w:rPr>
                <w:rFonts w:ascii="Times New Roman" w:hAnsi="Times New Roman" w:cs="Times New Roman"/>
                <w:sz w:val="24"/>
                <w:szCs w:val="24"/>
                <w:lang w:val="nl-NL"/>
              </w:rPr>
              <w:lastRenderedPageBreak/>
              <w:t>nhận và báo cáo về báo cáo tài chính hàng năm cho biết các khoản thu chi của Công ty, lập báo cáo kiểm toán và trình báo cáo đó cho Hội đồng quản trị trong vòng hai tháng kể từ ngày kết thúc năm tài chính. Các nhân viên của công ty kiểm toán độc lập thực hiện việc kiểm toán cho Công ty phải được Uỷ ban Chứng khoán Nhà nước chấp thuận.</w:t>
            </w:r>
          </w:p>
          <w:p w:rsidR="00B81385" w:rsidRPr="00B81385" w:rsidRDefault="00B81385" w:rsidP="007977F5">
            <w:pPr>
              <w:numPr>
                <w:ilvl w:val="0"/>
                <w:numId w:val="35"/>
              </w:numPr>
              <w:tabs>
                <w:tab w:val="clear" w:pos="1077"/>
              </w:tabs>
              <w:spacing w:before="120" w:after="120"/>
              <w:ind w:left="341" w:hanging="341"/>
              <w:jc w:val="both"/>
              <w:rPr>
                <w:rFonts w:ascii="Times New Roman" w:hAnsi="Times New Roman" w:cs="Times New Roman"/>
                <w:sz w:val="24"/>
                <w:szCs w:val="24"/>
                <w:lang w:val="nl-NL"/>
              </w:rPr>
            </w:pPr>
            <w:r w:rsidRPr="00B81385">
              <w:rPr>
                <w:rFonts w:ascii="Times New Roman" w:hAnsi="Times New Roman" w:cs="Times New Roman"/>
                <w:sz w:val="24"/>
                <w:szCs w:val="24"/>
                <w:lang w:val="nl-NL"/>
              </w:rPr>
              <w:t>Một bản sao của báo cáo kiểm toán sẽ phải được gửi đính kèm với mỗi bản báo cáo kế toán hàng năm của Công ty.</w:t>
            </w:r>
          </w:p>
          <w:p w:rsidR="008E7C4A" w:rsidRPr="00B81385" w:rsidRDefault="00B81385" w:rsidP="007977F5">
            <w:pPr>
              <w:pStyle w:val="BodyText"/>
              <w:numPr>
                <w:ilvl w:val="0"/>
                <w:numId w:val="35"/>
              </w:numPr>
              <w:tabs>
                <w:tab w:val="clear" w:pos="1077"/>
              </w:tabs>
              <w:spacing w:before="0"/>
              <w:ind w:left="341" w:hanging="341"/>
              <w:rPr>
                <w:sz w:val="24"/>
                <w:szCs w:val="24"/>
              </w:rPr>
            </w:pPr>
            <w:r w:rsidRPr="00B81385">
              <w:rPr>
                <w:sz w:val="24"/>
                <w:szCs w:val="24"/>
                <w:lang w:val="nl-NL"/>
              </w:rPr>
              <w:t>Kiểm toán viên thực hiện việc kiểm toán Công ty sẽ được phép tham dự mọi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tc>
        <w:tc>
          <w:tcPr>
            <w:tcW w:w="2052" w:type="pct"/>
          </w:tcPr>
          <w:p w:rsidR="00B81385" w:rsidRPr="0020761D" w:rsidRDefault="00B81385" w:rsidP="00B81385">
            <w:pPr>
              <w:pStyle w:val="Heading2"/>
              <w:spacing w:before="0"/>
              <w:ind w:left="274" w:hanging="274"/>
              <w:outlineLvl w:val="1"/>
              <w:rPr>
                <w:bCs w:val="0"/>
                <w:sz w:val="24"/>
                <w:szCs w:val="24"/>
              </w:rPr>
            </w:pPr>
            <w:bookmarkStart w:id="31" w:name="_Toc359930130"/>
            <w:proofErr w:type="gramStart"/>
            <w:r w:rsidRPr="0020761D">
              <w:rPr>
                <w:bCs w:val="0"/>
                <w:sz w:val="24"/>
                <w:szCs w:val="24"/>
              </w:rPr>
              <w:lastRenderedPageBreak/>
              <w:t>Điều 4</w:t>
            </w:r>
            <w:r>
              <w:rPr>
                <w:bCs w:val="0"/>
                <w:sz w:val="24"/>
                <w:szCs w:val="24"/>
              </w:rPr>
              <w:t>4</w:t>
            </w:r>
            <w:r w:rsidRPr="0020761D">
              <w:rPr>
                <w:bCs w:val="0"/>
                <w:sz w:val="24"/>
                <w:szCs w:val="24"/>
              </w:rPr>
              <w:t>.</w:t>
            </w:r>
            <w:proofErr w:type="gramEnd"/>
            <w:r w:rsidRPr="0020761D">
              <w:rPr>
                <w:bCs w:val="0"/>
                <w:sz w:val="24"/>
                <w:szCs w:val="24"/>
              </w:rPr>
              <w:t xml:space="preserve"> Kiểm toán</w:t>
            </w:r>
            <w:bookmarkEnd w:id="31"/>
          </w:p>
          <w:p w:rsidR="00B81385" w:rsidRPr="0020761D" w:rsidRDefault="00B81385" w:rsidP="007977F5">
            <w:pPr>
              <w:numPr>
                <w:ilvl w:val="0"/>
                <w:numId w:val="36"/>
              </w:numPr>
              <w:ind w:left="274" w:hanging="274"/>
              <w:jc w:val="both"/>
              <w:rPr>
                <w:rFonts w:ascii="Times New Roman" w:eastAsia="Times New Roman" w:hAnsi="Times New Roman"/>
                <w:sz w:val="24"/>
                <w:szCs w:val="24"/>
              </w:rPr>
            </w:pPr>
            <w:r w:rsidRPr="0020761D">
              <w:rPr>
                <w:rFonts w:ascii="Times New Roman" w:eastAsia="Times New Roman" w:hAnsi="Times New Roman"/>
                <w:sz w:val="24"/>
                <w:szCs w:val="24"/>
              </w:rPr>
              <w:t>Đại hội đồng Cổ đông thường niên chỉ định một Công ty kiểm toán độc lập hoặc thông qua danh sách các Công ty kiểm toán độc lập và ủy quyền cho Hội đồng Quản trị quyết định lựa chọn một trong số các đơn vị này tiến hành các hoạt động kiểm toán Công ty cho năm tài chính tiếp theo dựa trên những điều khoản và điều kiện thoả thuận với Hội đồng Quản trị. Công ty phải chuẩn bị và gửi báo cáo tài chính năm cho Công ty kiểm toán độc lập sau khi kết thúc năm tài chính.</w:t>
            </w:r>
          </w:p>
          <w:p w:rsidR="00B81385" w:rsidRPr="0020761D" w:rsidRDefault="00B81385" w:rsidP="007977F5">
            <w:pPr>
              <w:numPr>
                <w:ilvl w:val="0"/>
                <w:numId w:val="36"/>
              </w:numPr>
              <w:ind w:left="274" w:hanging="274"/>
              <w:jc w:val="both"/>
              <w:rPr>
                <w:rFonts w:ascii="Times New Roman" w:eastAsia="Times New Roman" w:hAnsi="Times New Roman"/>
                <w:sz w:val="24"/>
                <w:szCs w:val="24"/>
              </w:rPr>
            </w:pPr>
            <w:r w:rsidRPr="0020761D">
              <w:rPr>
                <w:rFonts w:ascii="Times New Roman" w:eastAsia="Times New Roman" w:hAnsi="Times New Roman"/>
                <w:sz w:val="24"/>
                <w:szCs w:val="24"/>
              </w:rPr>
              <w:t xml:space="preserve">Công ty kiểm toán độc lập kiểm tra, xác nhận và báo cáo về báo cáo tài chính năm phản ánh các khoản thu chi của Công ty, </w:t>
            </w:r>
            <w:r w:rsidRPr="0020761D">
              <w:rPr>
                <w:rFonts w:ascii="Times New Roman" w:eastAsia="Times New Roman" w:hAnsi="Times New Roman"/>
                <w:sz w:val="24"/>
                <w:szCs w:val="24"/>
              </w:rPr>
              <w:lastRenderedPageBreak/>
              <w:t>lập báo cáo kiểm toán và trình báo cáo đó cho Hội đồng Quản trị trong vòng hai (02) tháng kể từ ngày kết thúc năm tài chính.</w:t>
            </w:r>
          </w:p>
          <w:p w:rsidR="00B81385" w:rsidRPr="0020761D" w:rsidRDefault="00B81385" w:rsidP="007977F5">
            <w:pPr>
              <w:numPr>
                <w:ilvl w:val="0"/>
                <w:numId w:val="36"/>
              </w:numPr>
              <w:ind w:left="274" w:hanging="274"/>
              <w:jc w:val="both"/>
              <w:rPr>
                <w:rFonts w:ascii="Times New Roman" w:eastAsia="Times New Roman" w:hAnsi="Times New Roman"/>
                <w:sz w:val="24"/>
                <w:szCs w:val="24"/>
              </w:rPr>
            </w:pPr>
            <w:r w:rsidRPr="0020761D">
              <w:rPr>
                <w:rFonts w:ascii="Times New Roman" w:eastAsia="Times New Roman" w:hAnsi="Times New Roman"/>
                <w:sz w:val="24"/>
                <w:szCs w:val="24"/>
              </w:rPr>
              <w:t>Bản sao của báo cáo kiểm toán được gửi đính kèm báo cáo tài chính năm của Công ty.</w:t>
            </w:r>
          </w:p>
          <w:p w:rsidR="008E7C4A" w:rsidRPr="00B81385" w:rsidRDefault="00B81385" w:rsidP="007977F5">
            <w:pPr>
              <w:pStyle w:val="BodyText"/>
              <w:numPr>
                <w:ilvl w:val="0"/>
                <w:numId w:val="36"/>
              </w:numPr>
              <w:spacing w:before="0"/>
              <w:ind w:left="263" w:hanging="270"/>
              <w:rPr>
                <w:sz w:val="24"/>
                <w:szCs w:val="24"/>
              </w:rPr>
            </w:pPr>
            <w:r w:rsidRPr="0020761D">
              <w:rPr>
                <w:sz w:val="24"/>
                <w:szCs w:val="24"/>
              </w:rPr>
              <w:t>Kiểm toán viên thực hiện việc kiểm toán Công ty được phép tham dự các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tc>
        <w:tc>
          <w:tcPr>
            <w:tcW w:w="468" w:type="pct"/>
          </w:tcPr>
          <w:p w:rsidR="008E7C4A" w:rsidRPr="00B81385" w:rsidRDefault="00B81385" w:rsidP="00317E6B">
            <w:pPr>
              <w:contextualSpacing/>
              <w:rPr>
                <w:rFonts w:ascii="Times New Roman" w:hAnsi="Times New Roman" w:cs="Times New Roman"/>
                <w:sz w:val="24"/>
                <w:szCs w:val="24"/>
              </w:rPr>
            </w:pPr>
            <w:r>
              <w:rPr>
                <w:rFonts w:ascii="Times New Roman" w:hAnsi="Times New Roman" w:cs="Times New Roman"/>
                <w:sz w:val="24"/>
                <w:szCs w:val="24"/>
              </w:rPr>
              <w:lastRenderedPageBreak/>
              <w:t>Điều chỉnh</w:t>
            </w:r>
          </w:p>
        </w:tc>
      </w:tr>
      <w:tr w:rsidR="00B81385" w:rsidRPr="00B81385" w:rsidTr="00B81385">
        <w:tc>
          <w:tcPr>
            <w:tcW w:w="367" w:type="pct"/>
          </w:tcPr>
          <w:p w:rsidR="00B81385" w:rsidRDefault="00B81385" w:rsidP="00317E6B">
            <w:pPr>
              <w:contextualSpacing/>
              <w:jc w:val="center"/>
              <w:rPr>
                <w:rFonts w:ascii="Times New Roman" w:hAnsi="Times New Roman" w:cs="Times New Roman"/>
                <w:sz w:val="24"/>
                <w:szCs w:val="24"/>
              </w:rPr>
            </w:pPr>
            <w:r>
              <w:rPr>
                <w:rFonts w:ascii="Times New Roman" w:hAnsi="Times New Roman" w:cs="Times New Roman"/>
                <w:sz w:val="24"/>
                <w:szCs w:val="24"/>
              </w:rPr>
              <w:lastRenderedPageBreak/>
              <w:t>26</w:t>
            </w:r>
          </w:p>
        </w:tc>
        <w:tc>
          <w:tcPr>
            <w:tcW w:w="2113" w:type="pct"/>
          </w:tcPr>
          <w:p w:rsidR="00B81385" w:rsidRPr="00B81385" w:rsidRDefault="00B81385" w:rsidP="00B81385">
            <w:pPr>
              <w:pStyle w:val="Heading3"/>
              <w:keepLines w:val="0"/>
              <w:numPr>
                <w:ilvl w:val="2"/>
                <w:numId w:val="0"/>
              </w:numPr>
              <w:spacing w:before="120" w:after="120"/>
              <w:ind w:left="360" w:hanging="360"/>
              <w:jc w:val="both"/>
              <w:outlineLvl w:val="2"/>
              <w:rPr>
                <w:rFonts w:ascii="Times New Roman" w:hAnsi="Times New Roman" w:cs="Times New Roman"/>
                <w:color w:val="auto"/>
                <w:sz w:val="24"/>
                <w:szCs w:val="24"/>
                <w:lang w:val="nl-NL"/>
              </w:rPr>
            </w:pPr>
            <w:r w:rsidRPr="00B81385">
              <w:rPr>
                <w:rFonts w:ascii="Times New Roman" w:hAnsi="Times New Roman" w:cs="Times New Roman"/>
                <w:color w:val="auto"/>
                <w:sz w:val="24"/>
                <w:szCs w:val="24"/>
                <w:lang w:val="nl-NL"/>
              </w:rPr>
              <w:t>Chương XVII. Con dấu</w:t>
            </w:r>
          </w:p>
          <w:p w:rsidR="00B81385" w:rsidRPr="00B81385" w:rsidRDefault="00B81385" w:rsidP="00B81385">
            <w:pPr>
              <w:rPr>
                <w:lang w:val="nl-NL"/>
              </w:rPr>
            </w:pPr>
            <w:r w:rsidRPr="00B81385">
              <w:rPr>
                <w:rFonts w:ascii="Times New Roman" w:hAnsi="Times New Roman" w:cs="Times New Roman"/>
                <w:sz w:val="24"/>
                <w:szCs w:val="24"/>
                <w:lang w:val="nl-NL"/>
              </w:rPr>
              <w:t>Điều 48. Con dấu</w:t>
            </w:r>
          </w:p>
        </w:tc>
        <w:tc>
          <w:tcPr>
            <w:tcW w:w="2052" w:type="pct"/>
          </w:tcPr>
          <w:p w:rsidR="00B81385" w:rsidRPr="00B81385" w:rsidRDefault="00B81385" w:rsidP="00B81385">
            <w:pPr>
              <w:pStyle w:val="Heading3"/>
              <w:keepLines w:val="0"/>
              <w:numPr>
                <w:ilvl w:val="2"/>
                <w:numId w:val="0"/>
              </w:numPr>
              <w:spacing w:before="120" w:after="120"/>
              <w:ind w:left="360" w:hanging="360"/>
              <w:jc w:val="both"/>
              <w:outlineLvl w:val="2"/>
              <w:rPr>
                <w:rFonts w:ascii="Times New Roman" w:hAnsi="Times New Roman" w:cs="Times New Roman"/>
                <w:color w:val="auto"/>
                <w:sz w:val="24"/>
                <w:szCs w:val="24"/>
                <w:lang w:val="nl-NL"/>
              </w:rPr>
            </w:pPr>
            <w:r w:rsidRPr="00B81385">
              <w:rPr>
                <w:rFonts w:ascii="Times New Roman" w:hAnsi="Times New Roman" w:cs="Times New Roman"/>
                <w:color w:val="auto"/>
                <w:sz w:val="24"/>
                <w:szCs w:val="24"/>
                <w:lang w:val="nl-NL"/>
              </w:rPr>
              <w:t>Chương XVI. Con dấu</w:t>
            </w:r>
          </w:p>
          <w:p w:rsidR="00B81385" w:rsidRPr="00B81385" w:rsidRDefault="00B81385" w:rsidP="00B81385">
            <w:pPr>
              <w:pStyle w:val="Heading2"/>
              <w:spacing w:before="0"/>
              <w:ind w:left="274" w:hanging="274"/>
              <w:outlineLvl w:val="1"/>
              <w:rPr>
                <w:b w:val="0"/>
                <w:bCs w:val="0"/>
                <w:sz w:val="24"/>
                <w:szCs w:val="24"/>
              </w:rPr>
            </w:pPr>
            <w:r w:rsidRPr="00B81385">
              <w:rPr>
                <w:b w:val="0"/>
                <w:sz w:val="24"/>
                <w:szCs w:val="24"/>
                <w:lang w:val="nl-NL"/>
              </w:rPr>
              <w:t>Điều 45. Con dấu</w:t>
            </w:r>
          </w:p>
        </w:tc>
        <w:tc>
          <w:tcPr>
            <w:tcW w:w="468" w:type="pct"/>
          </w:tcPr>
          <w:p w:rsidR="00B81385" w:rsidRDefault="00B81385" w:rsidP="00317E6B">
            <w:pPr>
              <w:contextualSpacing/>
              <w:rPr>
                <w:rFonts w:ascii="Times New Roman" w:hAnsi="Times New Roman" w:cs="Times New Roman"/>
                <w:sz w:val="24"/>
                <w:szCs w:val="24"/>
              </w:rPr>
            </w:pPr>
            <w:r>
              <w:rPr>
                <w:rFonts w:ascii="Times New Roman" w:hAnsi="Times New Roman" w:cs="Times New Roman"/>
                <w:sz w:val="24"/>
                <w:szCs w:val="24"/>
              </w:rPr>
              <w:t>Điều chỉnh thứ tự</w:t>
            </w:r>
          </w:p>
        </w:tc>
      </w:tr>
      <w:tr w:rsidR="00B81385" w:rsidRPr="00B81385" w:rsidTr="00B81385">
        <w:tc>
          <w:tcPr>
            <w:tcW w:w="367" w:type="pct"/>
          </w:tcPr>
          <w:p w:rsidR="00B81385" w:rsidRDefault="00B81385" w:rsidP="00317E6B">
            <w:pPr>
              <w:contextualSpacing/>
              <w:jc w:val="center"/>
              <w:rPr>
                <w:rFonts w:ascii="Times New Roman" w:hAnsi="Times New Roman" w:cs="Times New Roman"/>
                <w:sz w:val="24"/>
                <w:szCs w:val="24"/>
              </w:rPr>
            </w:pPr>
            <w:r>
              <w:rPr>
                <w:rFonts w:ascii="Times New Roman" w:hAnsi="Times New Roman" w:cs="Times New Roman"/>
                <w:sz w:val="24"/>
                <w:szCs w:val="24"/>
              </w:rPr>
              <w:t>27</w:t>
            </w:r>
          </w:p>
        </w:tc>
        <w:tc>
          <w:tcPr>
            <w:tcW w:w="2113" w:type="pct"/>
          </w:tcPr>
          <w:p w:rsidR="00B81385" w:rsidRDefault="00B81385" w:rsidP="00B81385">
            <w:pPr>
              <w:pStyle w:val="Heading3"/>
              <w:keepLines w:val="0"/>
              <w:numPr>
                <w:ilvl w:val="2"/>
                <w:numId w:val="0"/>
              </w:numPr>
              <w:spacing w:before="120" w:after="120"/>
              <w:ind w:left="360" w:hanging="360"/>
              <w:jc w:val="both"/>
              <w:outlineLvl w:val="2"/>
              <w:rPr>
                <w:rFonts w:ascii="Times New Roman" w:hAnsi="Times New Roman" w:cs="Times New Roman"/>
                <w:color w:val="auto"/>
                <w:sz w:val="24"/>
                <w:szCs w:val="24"/>
                <w:lang w:val="nl-NL"/>
              </w:rPr>
            </w:pPr>
            <w:r>
              <w:rPr>
                <w:rFonts w:ascii="Times New Roman" w:hAnsi="Times New Roman" w:cs="Times New Roman"/>
                <w:color w:val="auto"/>
                <w:sz w:val="24"/>
                <w:szCs w:val="24"/>
                <w:lang w:val="nl-NL"/>
              </w:rPr>
              <w:t>Chương XVIII. Chấm dứt hoạt động và thanh lý</w:t>
            </w:r>
          </w:p>
          <w:p w:rsidR="00B81385" w:rsidRDefault="00B81385" w:rsidP="00B81385">
            <w:pPr>
              <w:rPr>
                <w:rFonts w:ascii="Times New Roman" w:hAnsi="Times New Roman" w:cs="Times New Roman"/>
                <w:sz w:val="24"/>
                <w:szCs w:val="24"/>
                <w:lang w:val="nl-NL"/>
              </w:rPr>
            </w:pPr>
            <w:r>
              <w:rPr>
                <w:rFonts w:ascii="Times New Roman" w:hAnsi="Times New Roman" w:cs="Times New Roman"/>
                <w:sz w:val="24"/>
                <w:szCs w:val="24"/>
                <w:lang w:val="nl-NL"/>
              </w:rPr>
              <w:t>Điều 49. Chấm dứt hoạt động</w:t>
            </w:r>
          </w:p>
          <w:p w:rsidR="00B81385" w:rsidRDefault="00B81385" w:rsidP="00B81385">
            <w:pPr>
              <w:rPr>
                <w:rFonts w:ascii="Times New Roman" w:hAnsi="Times New Roman" w:cs="Times New Roman"/>
                <w:sz w:val="24"/>
                <w:szCs w:val="24"/>
                <w:lang w:val="nl-NL"/>
              </w:rPr>
            </w:pPr>
            <w:r>
              <w:rPr>
                <w:rFonts w:ascii="Times New Roman" w:hAnsi="Times New Roman" w:cs="Times New Roman"/>
                <w:sz w:val="24"/>
                <w:szCs w:val="24"/>
                <w:lang w:val="nl-NL"/>
              </w:rPr>
              <w:t xml:space="preserve">Điều </w:t>
            </w:r>
            <w:r w:rsidR="008E4313">
              <w:rPr>
                <w:rFonts w:ascii="Times New Roman" w:hAnsi="Times New Roman" w:cs="Times New Roman"/>
                <w:sz w:val="24"/>
                <w:szCs w:val="24"/>
                <w:lang w:val="nl-NL"/>
              </w:rPr>
              <w:t>50. Trường hợp bế tắc giữa các thành viên HĐQT và cổ đông</w:t>
            </w:r>
          </w:p>
          <w:p w:rsidR="008E4313" w:rsidRDefault="008E4313" w:rsidP="00B81385">
            <w:pPr>
              <w:rPr>
                <w:rFonts w:ascii="Times New Roman" w:hAnsi="Times New Roman" w:cs="Times New Roman"/>
                <w:sz w:val="24"/>
                <w:szCs w:val="24"/>
                <w:lang w:val="nl-NL"/>
              </w:rPr>
            </w:pPr>
            <w:r>
              <w:rPr>
                <w:rFonts w:ascii="Times New Roman" w:hAnsi="Times New Roman" w:cs="Times New Roman"/>
                <w:sz w:val="24"/>
                <w:szCs w:val="24"/>
                <w:lang w:val="nl-NL"/>
              </w:rPr>
              <w:t>Điều 51. Gia hạn hoạt động</w:t>
            </w:r>
          </w:p>
          <w:p w:rsidR="008E4313" w:rsidRPr="00B81385" w:rsidRDefault="008E4313" w:rsidP="00B81385">
            <w:pPr>
              <w:rPr>
                <w:rFonts w:ascii="Times New Roman" w:hAnsi="Times New Roman" w:cs="Times New Roman"/>
                <w:sz w:val="24"/>
                <w:szCs w:val="24"/>
                <w:lang w:val="nl-NL"/>
              </w:rPr>
            </w:pPr>
            <w:r>
              <w:rPr>
                <w:rFonts w:ascii="Times New Roman" w:hAnsi="Times New Roman" w:cs="Times New Roman"/>
                <w:sz w:val="24"/>
                <w:szCs w:val="24"/>
                <w:lang w:val="nl-NL"/>
              </w:rPr>
              <w:t>Điều 52. Thanh lý</w:t>
            </w:r>
          </w:p>
        </w:tc>
        <w:tc>
          <w:tcPr>
            <w:tcW w:w="2052" w:type="pct"/>
          </w:tcPr>
          <w:p w:rsidR="00B81385" w:rsidRDefault="00B81385" w:rsidP="00B81385">
            <w:pPr>
              <w:pStyle w:val="Heading3"/>
              <w:keepLines w:val="0"/>
              <w:numPr>
                <w:ilvl w:val="2"/>
                <w:numId w:val="0"/>
              </w:numPr>
              <w:spacing w:before="120" w:after="120"/>
              <w:ind w:left="360" w:hanging="360"/>
              <w:jc w:val="both"/>
              <w:outlineLvl w:val="2"/>
              <w:rPr>
                <w:rFonts w:ascii="Times New Roman" w:hAnsi="Times New Roman" w:cs="Times New Roman"/>
                <w:color w:val="auto"/>
                <w:sz w:val="24"/>
                <w:szCs w:val="24"/>
                <w:lang w:val="nl-NL"/>
              </w:rPr>
            </w:pPr>
            <w:r>
              <w:rPr>
                <w:rFonts w:ascii="Times New Roman" w:hAnsi="Times New Roman" w:cs="Times New Roman"/>
                <w:color w:val="auto"/>
                <w:sz w:val="24"/>
                <w:szCs w:val="24"/>
                <w:lang w:val="nl-NL"/>
              </w:rPr>
              <w:t>Chương XVII. Chấm dứt hoạt động và thanh lý</w:t>
            </w:r>
          </w:p>
          <w:p w:rsidR="008E4313" w:rsidRDefault="008E4313" w:rsidP="008E4313">
            <w:pPr>
              <w:rPr>
                <w:rFonts w:ascii="Times New Roman" w:hAnsi="Times New Roman" w:cs="Times New Roman"/>
                <w:sz w:val="24"/>
                <w:szCs w:val="24"/>
                <w:lang w:val="nl-NL"/>
              </w:rPr>
            </w:pPr>
            <w:r>
              <w:rPr>
                <w:rFonts w:ascii="Times New Roman" w:hAnsi="Times New Roman" w:cs="Times New Roman"/>
                <w:sz w:val="24"/>
                <w:szCs w:val="24"/>
                <w:lang w:val="nl-NL"/>
              </w:rPr>
              <w:t>Điều 46. Chấm dứt hoạt động</w:t>
            </w:r>
          </w:p>
          <w:p w:rsidR="008E4313" w:rsidRDefault="008E4313" w:rsidP="008E4313">
            <w:pPr>
              <w:rPr>
                <w:rFonts w:ascii="Times New Roman" w:hAnsi="Times New Roman" w:cs="Times New Roman"/>
                <w:sz w:val="24"/>
                <w:szCs w:val="24"/>
                <w:lang w:val="nl-NL"/>
              </w:rPr>
            </w:pPr>
            <w:r>
              <w:rPr>
                <w:rFonts w:ascii="Times New Roman" w:hAnsi="Times New Roman" w:cs="Times New Roman"/>
                <w:sz w:val="24"/>
                <w:szCs w:val="24"/>
                <w:lang w:val="nl-NL"/>
              </w:rPr>
              <w:t>Điều 47. Gia hạn hoạt động</w:t>
            </w:r>
          </w:p>
          <w:p w:rsidR="008E4313" w:rsidRPr="008E4313" w:rsidRDefault="008E4313" w:rsidP="008E4313">
            <w:pPr>
              <w:rPr>
                <w:lang w:val="nl-NL"/>
              </w:rPr>
            </w:pPr>
            <w:r>
              <w:rPr>
                <w:rFonts w:ascii="Times New Roman" w:hAnsi="Times New Roman" w:cs="Times New Roman"/>
                <w:sz w:val="24"/>
                <w:szCs w:val="24"/>
                <w:lang w:val="nl-NL"/>
              </w:rPr>
              <w:t>Điều 48. Thanh lý</w:t>
            </w:r>
          </w:p>
        </w:tc>
        <w:tc>
          <w:tcPr>
            <w:tcW w:w="468" w:type="pct"/>
          </w:tcPr>
          <w:p w:rsidR="00B81385" w:rsidRDefault="00B81385" w:rsidP="009D5EB5">
            <w:pPr>
              <w:contextualSpacing/>
              <w:rPr>
                <w:rFonts w:ascii="Times New Roman" w:hAnsi="Times New Roman" w:cs="Times New Roman"/>
                <w:sz w:val="24"/>
                <w:szCs w:val="24"/>
              </w:rPr>
            </w:pPr>
            <w:r>
              <w:rPr>
                <w:rFonts w:ascii="Times New Roman" w:hAnsi="Times New Roman" w:cs="Times New Roman"/>
                <w:sz w:val="24"/>
                <w:szCs w:val="24"/>
              </w:rPr>
              <w:t>Điều chỉnh thứ tự</w:t>
            </w:r>
            <w:r w:rsidR="00224F53">
              <w:rPr>
                <w:rFonts w:ascii="Times New Roman" w:hAnsi="Times New Roman" w:cs="Times New Roman"/>
                <w:sz w:val="24"/>
                <w:szCs w:val="24"/>
              </w:rPr>
              <w:t>, bỏ điều 50</w:t>
            </w:r>
          </w:p>
        </w:tc>
      </w:tr>
      <w:tr w:rsidR="00224F53" w:rsidRPr="00B81385" w:rsidTr="00B81385">
        <w:tc>
          <w:tcPr>
            <w:tcW w:w="367" w:type="pct"/>
          </w:tcPr>
          <w:p w:rsidR="00224F53" w:rsidRDefault="00224F53" w:rsidP="00317E6B">
            <w:pPr>
              <w:contextualSpacing/>
              <w:jc w:val="center"/>
              <w:rPr>
                <w:rFonts w:ascii="Times New Roman" w:hAnsi="Times New Roman" w:cs="Times New Roman"/>
                <w:sz w:val="24"/>
                <w:szCs w:val="24"/>
              </w:rPr>
            </w:pPr>
            <w:r>
              <w:rPr>
                <w:rFonts w:ascii="Times New Roman" w:hAnsi="Times New Roman" w:cs="Times New Roman"/>
                <w:sz w:val="24"/>
                <w:szCs w:val="24"/>
              </w:rPr>
              <w:t>28</w:t>
            </w:r>
          </w:p>
        </w:tc>
        <w:tc>
          <w:tcPr>
            <w:tcW w:w="2113" w:type="pct"/>
          </w:tcPr>
          <w:p w:rsidR="00224F53" w:rsidRPr="009D5EB5" w:rsidRDefault="00224F53" w:rsidP="00B81385">
            <w:pPr>
              <w:pStyle w:val="Heading3"/>
              <w:keepLines w:val="0"/>
              <w:numPr>
                <w:ilvl w:val="2"/>
                <w:numId w:val="0"/>
              </w:numPr>
              <w:spacing w:before="120" w:after="120"/>
              <w:ind w:left="360" w:hanging="360"/>
              <w:jc w:val="both"/>
              <w:outlineLvl w:val="2"/>
              <w:rPr>
                <w:rFonts w:ascii="Times New Roman" w:hAnsi="Times New Roman" w:cs="Times New Roman"/>
                <w:b w:val="0"/>
                <w:color w:val="auto"/>
                <w:sz w:val="24"/>
                <w:szCs w:val="24"/>
                <w:lang w:val="nl-NL"/>
              </w:rPr>
            </w:pPr>
            <w:r w:rsidRPr="009D5EB5">
              <w:rPr>
                <w:rFonts w:ascii="Times New Roman" w:hAnsi="Times New Roman" w:cs="Times New Roman"/>
                <w:b w:val="0"/>
                <w:color w:val="auto"/>
                <w:sz w:val="24"/>
                <w:szCs w:val="24"/>
                <w:lang w:val="nl-NL"/>
              </w:rPr>
              <w:t>Chương XIX. Giải quyết tranh chấp nội bộ</w:t>
            </w:r>
          </w:p>
          <w:p w:rsidR="00224F53" w:rsidRDefault="00224F53" w:rsidP="009D5EB5">
            <w:pPr>
              <w:rPr>
                <w:rFonts w:ascii="Times New Roman" w:hAnsi="Times New Roman" w:cs="Times New Roman"/>
                <w:sz w:val="24"/>
                <w:szCs w:val="24"/>
                <w:lang w:val="nl-NL"/>
              </w:rPr>
            </w:pPr>
            <w:r w:rsidRPr="009D5EB5">
              <w:rPr>
                <w:rFonts w:ascii="Times New Roman" w:hAnsi="Times New Roman" w:cs="Times New Roman"/>
                <w:sz w:val="24"/>
                <w:szCs w:val="24"/>
                <w:lang w:val="nl-NL"/>
              </w:rPr>
              <w:t>Điều 53. Giải quyết tranh chấp nội bộ</w:t>
            </w:r>
          </w:p>
          <w:p w:rsidR="00224F53" w:rsidRDefault="00224F53" w:rsidP="009D5EB5">
            <w:pPr>
              <w:rPr>
                <w:rFonts w:ascii="Times New Roman" w:hAnsi="Times New Roman" w:cs="Times New Roman"/>
                <w:sz w:val="24"/>
                <w:szCs w:val="24"/>
                <w:lang w:val="nl-NL"/>
              </w:rPr>
            </w:pPr>
            <w:r>
              <w:rPr>
                <w:rFonts w:ascii="Times New Roman" w:hAnsi="Times New Roman" w:cs="Times New Roman"/>
                <w:sz w:val="24"/>
                <w:szCs w:val="24"/>
                <w:lang w:val="nl-NL"/>
              </w:rPr>
              <w:t>Chương XX. Bổ sung và sửa đổi điều lệ</w:t>
            </w:r>
          </w:p>
          <w:p w:rsidR="00224F53" w:rsidRDefault="00224F53" w:rsidP="009D5EB5">
            <w:pPr>
              <w:rPr>
                <w:rFonts w:ascii="Times New Roman" w:hAnsi="Times New Roman" w:cs="Times New Roman"/>
                <w:sz w:val="24"/>
                <w:szCs w:val="24"/>
                <w:lang w:val="nl-NL"/>
              </w:rPr>
            </w:pPr>
            <w:r>
              <w:rPr>
                <w:rFonts w:ascii="Times New Roman" w:hAnsi="Times New Roman" w:cs="Times New Roman"/>
                <w:sz w:val="24"/>
                <w:szCs w:val="24"/>
                <w:lang w:val="nl-NL"/>
              </w:rPr>
              <w:t>Điều 54. Bổ sung và sửa đổi điều lệ</w:t>
            </w:r>
          </w:p>
          <w:p w:rsidR="00224F53" w:rsidRDefault="00224F53" w:rsidP="009D5EB5">
            <w:pPr>
              <w:rPr>
                <w:rFonts w:ascii="Times New Roman" w:hAnsi="Times New Roman" w:cs="Times New Roman"/>
                <w:sz w:val="24"/>
                <w:szCs w:val="24"/>
                <w:lang w:val="nl-NL"/>
              </w:rPr>
            </w:pPr>
            <w:r>
              <w:rPr>
                <w:rFonts w:ascii="Times New Roman" w:hAnsi="Times New Roman" w:cs="Times New Roman"/>
                <w:sz w:val="24"/>
                <w:szCs w:val="24"/>
                <w:lang w:val="nl-NL"/>
              </w:rPr>
              <w:t>Chương XXI. Ngày hiệu lực</w:t>
            </w:r>
          </w:p>
          <w:p w:rsidR="00224F53" w:rsidRPr="009D5EB5" w:rsidRDefault="00224F53" w:rsidP="009D5EB5">
            <w:pPr>
              <w:rPr>
                <w:rFonts w:ascii="Times New Roman" w:hAnsi="Times New Roman" w:cs="Times New Roman"/>
                <w:sz w:val="24"/>
                <w:szCs w:val="24"/>
                <w:lang w:val="nl-NL"/>
              </w:rPr>
            </w:pPr>
            <w:r>
              <w:rPr>
                <w:rFonts w:ascii="Times New Roman" w:hAnsi="Times New Roman" w:cs="Times New Roman"/>
                <w:sz w:val="24"/>
                <w:szCs w:val="24"/>
                <w:lang w:val="nl-NL"/>
              </w:rPr>
              <w:t>Điều 55. Ngày hiệu lực</w:t>
            </w:r>
          </w:p>
        </w:tc>
        <w:tc>
          <w:tcPr>
            <w:tcW w:w="2052" w:type="pct"/>
          </w:tcPr>
          <w:p w:rsidR="00224F53" w:rsidRPr="009D5EB5" w:rsidRDefault="00224F53" w:rsidP="009D5EB5">
            <w:pPr>
              <w:pStyle w:val="Heading3"/>
              <w:keepLines w:val="0"/>
              <w:numPr>
                <w:ilvl w:val="2"/>
                <w:numId w:val="0"/>
              </w:numPr>
              <w:spacing w:before="120" w:after="120"/>
              <w:ind w:left="360" w:hanging="360"/>
              <w:jc w:val="both"/>
              <w:outlineLvl w:val="2"/>
              <w:rPr>
                <w:rFonts w:ascii="Times New Roman" w:hAnsi="Times New Roman" w:cs="Times New Roman"/>
                <w:b w:val="0"/>
                <w:color w:val="auto"/>
                <w:sz w:val="24"/>
                <w:szCs w:val="24"/>
                <w:lang w:val="nl-NL"/>
              </w:rPr>
            </w:pPr>
            <w:r w:rsidRPr="009D5EB5">
              <w:rPr>
                <w:rFonts w:ascii="Times New Roman" w:hAnsi="Times New Roman" w:cs="Times New Roman"/>
                <w:b w:val="0"/>
                <w:color w:val="auto"/>
                <w:sz w:val="24"/>
                <w:szCs w:val="24"/>
                <w:lang w:val="nl-NL"/>
              </w:rPr>
              <w:t>Chương X</w:t>
            </w:r>
            <w:r>
              <w:rPr>
                <w:rFonts w:ascii="Times New Roman" w:hAnsi="Times New Roman" w:cs="Times New Roman"/>
                <w:b w:val="0"/>
                <w:color w:val="auto"/>
                <w:sz w:val="24"/>
                <w:szCs w:val="24"/>
                <w:lang w:val="nl-NL"/>
              </w:rPr>
              <w:t>VII</w:t>
            </w:r>
            <w:r w:rsidRPr="009D5EB5">
              <w:rPr>
                <w:rFonts w:ascii="Times New Roman" w:hAnsi="Times New Roman" w:cs="Times New Roman"/>
                <w:b w:val="0"/>
                <w:color w:val="auto"/>
                <w:sz w:val="24"/>
                <w:szCs w:val="24"/>
                <w:lang w:val="nl-NL"/>
              </w:rPr>
              <w:t>I. Giải quyết tranh chấp nội bộ</w:t>
            </w:r>
          </w:p>
          <w:p w:rsidR="00224F53" w:rsidRDefault="00224F53" w:rsidP="009D5EB5">
            <w:pPr>
              <w:rPr>
                <w:rFonts w:ascii="Times New Roman" w:hAnsi="Times New Roman" w:cs="Times New Roman"/>
                <w:sz w:val="24"/>
                <w:szCs w:val="24"/>
                <w:lang w:val="nl-NL"/>
              </w:rPr>
            </w:pPr>
            <w:r w:rsidRPr="009D5EB5">
              <w:rPr>
                <w:rFonts w:ascii="Times New Roman" w:hAnsi="Times New Roman" w:cs="Times New Roman"/>
                <w:sz w:val="24"/>
                <w:szCs w:val="24"/>
                <w:lang w:val="nl-NL"/>
              </w:rPr>
              <w:t xml:space="preserve">Điều </w:t>
            </w:r>
            <w:r>
              <w:rPr>
                <w:rFonts w:ascii="Times New Roman" w:hAnsi="Times New Roman" w:cs="Times New Roman"/>
                <w:sz w:val="24"/>
                <w:szCs w:val="24"/>
                <w:lang w:val="nl-NL"/>
              </w:rPr>
              <w:t>49</w:t>
            </w:r>
            <w:r w:rsidRPr="009D5EB5">
              <w:rPr>
                <w:rFonts w:ascii="Times New Roman" w:hAnsi="Times New Roman" w:cs="Times New Roman"/>
                <w:sz w:val="24"/>
                <w:szCs w:val="24"/>
                <w:lang w:val="nl-NL"/>
              </w:rPr>
              <w:t>. Giải quyết tranh chấp nội bộ</w:t>
            </w:r>
          </w:p>
          <w:p w:rsidR="00224F53" w:rsidRDefault="00224F53" w:rsidP="009D5EB5">
            <w:pPr>
              <w:rPr>
                <w:rFonts w:ascii="Times New Roman" w:hAnsi="Times New Roman" w:cs="Times New Roman"/>
                <w:sz w:val="24"/>
                <w:szCs w:val="24"/>
                <w:lang w:val="nl-NL"/>
              </w:rPr>
            </w:pPr>
            <w:r>
              <w:rPr>
                <w:rFonts w:ascii="Times New Roman" w:hAnsi="Times New Roman" w:cs="Times New Roman"/>
                <w:sz w:val="24"/>
                <w:szCs w:val="24"/>
                <w:lang w:val="nl-NL"/>
              </w:rPr>
              <w:t>Chương XIX. Điều khoản cuối cùng</w:t>
            </w:r>
          </w:p>
          <w:p w:rsidR="00224F53" w:rsidRDefault="00224F53" w:rsidP="009D5EB5">
            <w:pPr>
              <w:rPr>
                <w:rFonts w:ascii="Times New Roman" w:hAnsi="Times New Roman" w:cs="Times New Roman"/>
                <w:sz w:val="24"/>
                <w:szCs w:val="24"/>
                <w:lang w:val="nl-NL"/>
              </w:rPr>
            </w:pPr>
            <w:r>
              <w:rPr>
                <w:rFonts w:ascii="Times New Roman" w:hAnsi="Times New Roman" w:cs="Times New Roman"/>
                <w:sz w:val="24"/>
                <w:szCs w:val="24"/>
                <w:lang w:val="nl-NL"/>
              </w:rPr>
              <w:t>Điều 55. Bổ sung và sửa đổi điều lệ</w:t>
            </w:r>
          </w:p>
          <w:p w:rsidR="00224F53" w:rsidRPr="009D5EB5" w:rsidRDefault="00224F53" w:rsidP="009D5EB5">
            <w:pPr>
              <w:rPr>
                <w:rFonts w:ascii="Times New Roman" w:hAnsi="Times New Roman" w:cs="Times New Roman"/>
                <w:sz w:val="24"/>
                <w:szCs w:val="24"/>
                <w:lang w:val="nl-NL"/>
              </w:rPr>
            </w:pPr>
            <w:r>
              <w:rPr>
                <w:rFonts w:ascii="Times New Roman" w:hAnsi="Times New Roman" w:cs="Times New Roman"/>
                <w:sz w:val="24"/>
                <w:szCs w:val="24"/>
                <w:lang w:val="nl-NL"/>
              </w:rPr>
              <w:t>Điều 51. Ngày hiệu lực</w:t>
            </w:r>
          </w:p>
        </w:tc>
        <w:tc>
          <w:tcPr>
            <w:tcW w:w="468" w:type="pct"/>
          </w:tcPr>
          <w:p w:rsidR="00224F53" w:rsidRDefault="00224F53" w:rsidP="001A6223">
            <w:pPr>
              <w:contextualSpacing/>
              <w:rPr>
                <w:rFonts w:ascii="Times New Roman" w:hAnsi="Times New Roman" w:cs="Times New Roman"/>
                <w:sz w:val="24"/>
                <w:szCs w:val="24"/>
              </w:rPr>
            </w:pPr>
            <w:r>
              <w:rPr>
                <w:rFonts w:ascii="Times New Roman" w:hAnsi="Times New Roman" w:cs="Times New Roman"/>
                <w:sz w:val="24"/>
                <w:szCs w:val="24"/>
              </w:rPr>
              <w:t>Điều chỉnh thứ tự</w:t>
            </w:r>
          </w:p>
        </w:tc>
      </w:tr>
    </w:tbl>
    <w:p w:rsidR="00D37332" w:rsidRPr="00317E6B" w:rsidRDefault="00D37332" w:rsidP="00317E6B">
      <w:pPr>
        <w:spacing w:after="0" w:line="240" w:lineRule="auto"/>
        <w:contextualSpacing/>
        <w:rPr>
          <w:rFonts w:ascii="Times New Roman" w:hAnsi="Times New Roman" w:cs="Times New Roman"/>
          <w:sz w:val="24"/>
          <w:szCs w:val="24"/>
        </w:rPr>
      </w:pPr>
    </w:p>
    <w:sectPr w:rsidR="00D37332" w:rsidRPr="00317E6B" w:rsidSect="005F2342">
      <w:footerReference w:type="default" r:id="rId9"/>
      <w:pgSz w:w="12240" w:h="15840"/>
      <w:pgMar w:top="540" w:right="709" w:bottom="450" w:left="1134" w:header="720" w:footer="8"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2" w:author="LINH" w:date="2020-05-22T13:20:00Z" w:initials="L">
    <w:p w:rsidR="009D5EB5" w:rsidRPr="00CC4DCB" w:rsidRDefault="009D5EB5" w:rsidP="00D31E6B">
      <w:pPr>
        <w:pStyle w:val="CommentText"/>
        <w:rPr>
          <w:lang w:val="en-GB"/>
        </w:rPr>
      </w:pPr>
      <w:r>
        <w:rPr>
          <w:rStyle w:val="CommentReference"/>
        </w:rPr>
        <w:annotationRef/>
      </w:r>
      <w:r>
        <w:rPr>
          <w:lang w:val="en-GB"/>
        </w:rPr>
        <w:t xml:space="preserve">Sửa theo Điều lệ cũ, tuy nhiên, Công ty xem xét lại có cần thay đổi lại phương thức bầu hay không để Điều lệ công ty được khách quan hơn. </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4120" w:rsidRDefault="00CB4120" w:rsidP="005F2342">
      <w:pPr>
        <w:spacing w:after="0" w:line="240" w:lineRule="auto"/>
      </w:pPr>
      <w:r>
        <w:separator/>
      </w:r>
    </w:p>
  </w:endnote>
  <w:endnote w:type="continuationSeparator" w:id="0">
    <w:p w:rsidR="00CB4120" w:rsidRDefault="00CB4120" w:rsidP="005F23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nTime">
    <w:panose1 w:val="020B7200000000000000"/>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33706"/>
      <w:docPartObj>
        <w:docPartGallery w:val="Page Numbers (Bottom of Page)"/>
        <w:docPartUnique/>
      </w:docPartObj>
    </w:sdtPr>
    <w:sdtContent>
      <w:p w:rsidR="009D5EB5" w:rsidRDefault="002D7D08">
        <w:pPr>
          <w:pStyle w:val="Footer"/>
          <w:jc w:val="right"/>
        </w:pPr>
        <w:fldSimple w:instr=" PAGE   \* MERGEFORMAT ">
          <w:r w:rsidR="00134E14">
            <w:rPr>
              <w:noProof/>
            </w:rPr>
            <w:t>17</w:t>
          </w:r>
        </w:fldSimple>
      </w:p>
    </w:sdtContent>
  </w:sdt>
  <w:p w:rsidR="009D5EB5" w:rsidRDefault="009D5E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4120" w:rsidRDefault="00CB4120" w:rsidP="005F2342">
      <w:pPr>
        <w:spacing w:after="0" w:line="240" w:lineRule="auto"/>
      </w:pPr>
      <w:r>
        <w:separator/>
      </w:r>
    </w:p>
  </w:footnote>
  <w:footnote w:type="continuationSeparator" w:id="0">
    <w:p w:rsidR="00CB4120" w:rsidRDefault="00CB4120" w:rsidP="005F23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292"/>
    <w:multiLevelType w:val="hybridMultilevel"/>
    <w:tmpl w:val="CCE4FC8A"/>
    <w:lvl w:ilvl="0" w:tplc="312E388E">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101A66"/>
    <w:multiLevelType w:val="hybridMultilevel"/>
    <w:tmpl w:val="1ECA8DD8"/>
    <w:lvl w:ilvl="0" w:tplc="021410B4">
      <w:start w:val="1"/>
      <w:numFmt w:val="decimal"/>
      <w:lvlText w:val="%1."/>
      <w:lvlJc w:val="left"/>
      <w:pPr>
        <w:tabs>
          <w:tab w:val="num" w:pos="461"/>
        </w:tabs>
        <w:ind w:left="0" w:firstLine="680"/>
      </w:pPr>
      <w:rPr>
        <w:rFonts w:hint="default"/>
      </w:rPr>
    </w:lvl>
    <w:lvl w:ilvl="1" w:tplc="392A547A">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4D92A01"/>
    <w:multiLevelType w:val="hybridMultilevel"/>
    <w:tmpl w:val="968CE82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E81E6F9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BC3F9B"/>
    <w:multiLevelType w:val="hybridMultilevel"/>
    <w:tmpl w:val="D1DC91E6"/>
    <w:lvl w:ilvl="0" w:tplc="295C12C6">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7422DC"/>
    <w:multiLevelType w:val="hybridMultilevel"/>
    <w:tmpl w:val="42703A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63C362C">
      <w:start w:val="1"/>
      <w:numFmt w:val="decimal"/>
      <w:lvlText w:val="%3."/>
      <w:lvlJc w:val="left"/>
      <w:pPr>
        <w:ind w:left="36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F95EF5"/>
    <w:multiLevelType w:val="hybridMultilevel"/>
    <w:tmpl w:val="FB2691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AF88DD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2D1F59"/>
    <w:multiLevelType w:val="hybridMultilevel"/>
    <w:tmpl w:val="03C26258"/>
    <w:lvl w:ilvl="0" w:tplc="F2008E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59CEAA84">
      <w:start w:val="1"/>
      <w:numFmt w:val="decimal"/>
      <w:lvlText w:val="%3."/>
      <w:lvlJc w:val="left"/>
      <w:pPr>
        <w:ind w:left="2340" w:hanging="360"/>
      </w:pPr>
      <w:rPr>
        <w:rFonts w:eastAsia="Times New Roman" w:cstheme="minorBid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CFE1FCA"/>
    <w:multiLevelType w:val="hybridMultilevel"/>
    <w:tmpl w:val="8B1ACDE0"/>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17A36A3"/>
    <w:multiLevelType w:val="hybridMultilevel"/>
    <w:tmpl w:val="27E49898"/>
    <w:lvl w:ilvl="0" w:tplc="89E48504">
      <w:start w:val="1"/>
      <w:numFmt w:val="decimal"/>
      <w:lvlText w:val="%1."/>
      <w:lvlJc w:val="left"/>
      <w:pPr>
        <w:tabs>
          <w:tab w:val="num" w:pos="454"/>
        </w:tabs>
        <w:ind w:left="0" w:firstLine="680"/>
      </w:pPr>
      <w:rPr>
        <w:rFonts w:hint="default"/>
      </w:rPr>
    </w:lvl>
    <w:lvl w:ilvl="1" w:tplc="0406AF02">
      <w:start w:val="1"/>
      <w:numFmt w:val="lowerLetter"/>
      <w:lvlText w:val="%2."/>
      <w:lvlJc w:val="left"/>
      <w:pPr>
        <w:tabs>
          <w:tab w:val="num" w:pos="1080"/>
        </w:tabs>
        <w:ind w:left="0" w:firstLine="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E9176C"/>
    <w:multiLevelType w:val="hybridMultilevel"/>
    <w:tmpl w:val="822662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5E1395"/>
    <w:multiLevelType w:val="hybridMultilevel"/>
    <w:tmpl w:val="C804C95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C936C7D"/>
    <w:multiLevelType w:val="hybridMultilevel"/>
    <w:tmpl w:val="757695C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82E331E"/>
    <w:multiLevelType w:val="hybridMultilevel"/>
    <w:tmpl w:val="44F4BB5A"/>
    <w:lvl w:ilvl="0" w:tplc="77EE703C">
      <w:start w:val="7"/>
      <w:numFmt w:val="lowerLetter"/>
      <w:lvlText w:val="%1."/>
      <w:lvlJc w:val="left"/>
      <w:pPr>
        <w:ind w:left="890" w:hanging="360"/>
      </w:pPr>
      <w:rPr>
        <w:rFonts w:hint="default"/>
        <w:color w:val="000000"/>
        <w:sz w:val="26"/>
      </w:rPr>
    </w:lvl>
    <w:lvl w:ilvl="1" w:tplc="04090019" w:tentative="1">
      <w:start w:val="1"/>
      <w:numFmt w:val="lowerLetter"/>
      <w:lvlText w:val="%2."/>
      <w:lvlJc w:val="left"/>
      <w:pPr>
        <w:ind w:left="1610" w:hanging="360"/>
      </w:pPr>
    </w:lvl>
    <w:lvl w:ilvl="2" w:tplc="0409001B" w:tentative="1">
      <w:start w:val="1"/>
      <w:numFmt w:val="lowerRoman"/>
      <w:lvlText w:val="%3."/>
      <w:lvlJc w:val="right"/>
      <w:pPr>
        <w:ind w:left="2330" w:hanging="180"/>
      </w:pPr>
    </w:lvl>
    <w:lvl w:ilvl="3" w:tplc="0409000F" w:tentative="1">
      <w:start w:val="1"/>
      <w:numFmt w:val="decimal"/>
      <w:lvlText w:val="%4."/>
      <w:lvlJc w:val="left"/>
      <w:pPr>
        <w:ind w:left="3050" w:hanging="360"/>
      </w:pPr>
    </w:lvl>
    <w:lvl w:ilvl="4" w:tplc="04090019" w:tentative="1">
      <w:start w:val="1"/>
      <w:numFmt w:val="lowerLetter"/>
      <w:lvlText w:val="%5."/>
      <w:lvlJc w:val="left"/>
      <w:pPr>
        <w:ind w:left="3770" w:hanging="360"/>
      </w:pPr>
    </w:lvl>
    <w:lvl w:ilvl="5" w:tplc="0409001B" w:tentative="1">
      <w:start w:val="1"/>
      <w:numFmt w:val="lowerRoman"/>
      <w:lvlText w:val="%6."/>
      <w:lvlJc w:val="right"/>
      <w:pPr>
        <w:ind w:left="4490" w:hanging="180"/>
      </w:pPr>
    </w:lvl>
    <w:lvl w:ilvl="6" w:tplc="0409000F" w:tentative="1">
      <w:start w:val="1"/>
      <w:numFmt w:val="decimal"/>
      <w:lvlText w:val="%7."/>
      <w:lvlJc w:val="left"/>
      <w:pPr>
        <w:ind w:left="5210" w:hanging="360"/>
      </w:pPr>
    </w:lvl>
    <w:lvl w:ilvl="7" w:tplc="04090019" w:tentative="1">
      <w:start w:val="1"/>
      <w:numFmt w:val="lowerLetter"/>
      <w:lvlText w:val="%8."/>
      <w:lvlJc w:val="left"/>
      <w:pPr>
        <w:ind w:left="5930" w:hanging="360"/>
      </w:pPr>
    </w:lvl>
    <w:lvl w:ilvl="8" w:tplc="0409001B" w:tentative="1">
      <w:start w:val="1"/>
      <w:numFmt w:val="lowerRoman"/>
      <w:lvlText w:val="%9."/>
      <w:lvlJc w:val="right"/>
      <w:pPr>
        <w:ind w:left="6650" w:hanging="180"/>
      </w:pPr>
    </w:lvl>
  </w:abstractNum>
  <w:abstractNum w:abstractNumId="13">
    <w:nsid w:val="2C4A3E17"/>
    <w:multiLevelType w:val="hybridMultilevel"/>
    <w:tmpl w:val="89ECA33E"/>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D5D7C61"/>
    <w:multiLevelType w:val="hybridMultilevel"/>
    <w:tmpl w:val="DA4294BA"/>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65F1751"/>
    <w:multiLevelType w:val="hybridMultilevel"/>
    <w:tmpl w:val="B2BECA8A"/>
    <w:lvl w:ilvl="0" w:tplc="FDB0177E">
      <w:start w:val="1"/>
      <w:numFmt w:val="lowerLetter"/>
      <w:lvlText w:val="%1."/>
      <w:lvlJc w:val="left"/>
      <w:pPr>
        <w:ind w:left="530" w:hanging="360"/>
      </w:pPr>
      <w:rPr>
        <w:rFonts w:hint="default"/>
      </w:rPr>
    </w:lvl>
    <w:lvl w:ilvl="1" w:tplc="04090019" w:tentative="1">
      <w:start w:val="1"/>
      <w:numFmt w:val="lowerLetter"/>
      <w:lvlText w:val="%2."/>
      <w:lvlJc w:val="left"/>
      <w:pPr>
        <w:ind w:left="1250" w:hanging="360"/>
      </w:pPr>
    </w:lvl>
    <w:lvl w:ilvl="2" w:tplc="0409001B" w:tentative="1">
      <w:start w:val="1"/>
      <w:numFmt w:val="lowerRoman"/>
      <w:lvlText w:val="%3."/>
      <w:lvlJc w:val="right"/>
      <w:pPr>
        <w:ind w:left="1970" w:hanging="180"/>
      </w:pPr>
    </w:lvl>
    <w:lvl w:ilvl="3" w:tplc="0409000F" w:tentative="1">
      <w:start w:val="1"/>
      <w:numFmt w:val="decimal"/>
      <w:lvlText w:val="%4."/>
      <w:lvlJc w:val="left"/>
      <w:pPr>
        <w:ind w:left="2690" w:hanging="360"/>
      </w:pPr>
    </w:lvl>
    <w:lvl w:ilvl="4" w:tplc="04090019" w:tentative="1">
      <w:start w:val="1"/>
      <w:numFmt w:val="lowerLetter"/>
      <w:lvlText w:val="%5."/>
      <w:lvlJc w:val="left"/>
      <w:pPr>
        <w:ind w:left="3410" w:hanging="360"/>
      </w:pPr>
    </w:lvl>
    <w:lvl w:ilvl="5" w:tplc="0409001B" w:tentative="1">
      <w:start w:val="1"/>
      <w:numFmt w:val="lowerRoman"/>
      <w:lvlText w:val="%6."/>
      <w:lvlJc w:val="right"/>
      <w:pPr>
        <w:ind w:left="4130" w:hanging="180"/>
      </w:pPr>
    </w:lvl>
    <w:lvl w:ilvl="6" w:tplc="0409000F" w:tentative="1">
      <w:start w:val="1"/>
      <w:numFmt w:val="decimal"/>
      <w:lvlText w:val="%7."/>
      <w:lvlJc w:val="left"/>
      <w:pPr>
        <w:ind w:left="4850" w:hanging="360"/>
      </w:pPr>
    </w:lvl>
    <w:lvl w:ilvl="7" w:tplc="04090019" w:tentative="1">
      <w:start w:val="1"/>
      <w:numFmt w:val="lowerLetter"/>
      <w:lvlText w:val="%8."/>
      <w:lvlJc w:val="left"/>
      <w:pPr>
        <w:ind w:left="5570" w:hanging="360"/>
      </w:pPr>
    </w:lvl>
    <w:lvl w:ilvl="8" w:tplc="0409001B" w:tentative="1">
      <w:start w:val="1"/>
      <w:numFmt w:val="lowerRoman"/>
      <w:lvlText w:val="%9."/>
      <w:lvlJc w:val="right"/>
      <w:pPr>
        <w:ind w:left="6290" w:hanging="180"/>
      </w:pPr>
    </w:lvl>
  </w:abstractNum>
  <w:abstractNum w:abstractNumId="16">
    <w:nsid w:val="3A6D238B"/>
    <w:multiLevelType w:val="hybridMultilevel"/>
    <w:tmpl w:val="890C29DA"/>
    <w:lvl w:ilvl="0" w:tplc="F2008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BB4772"/>
    <w:multiLevelType w:val="hybridMultilevel"/>
    <w:tmpl w:val="2918D4A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C776175"/>
    <w:multiLevelType w:val="hybridMultilevel"/>
    <w:tmpl w:val="2924B134"/>
    <w:lvl w:ilvl="0" w:tplc="F2008E2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B8984F9C">
      <w:start w:val="1"/>
      <w:numFmt w:val="low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F084DB7"/>
    <w:multiLevelType w:val="hybridMultilevel"/>
    <w:tmpl w:val="A6605278"/>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03629BE"/>
    <w:multiLevelType w:val="hybridMultilevel"/>
    <w:tmpl w:val="44AE3C78"/>
    <w:lvl w:ilvl="0" w:tplc="F2008E2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9E63275"/>
    <w:multiLevelType w:val="hybridMultilevel"/>
    <w:tmpl w:val="03425998"/>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B1C378C"/>
    <w:multiLevelType w:val="hybridMultilevel"/>
    <w:tmpl w:val="52F4DCF4"/>
    <w:lvl w:ilvl="0" w:tplc="89E48504">
      <w:start w:val="1"/>
      <w:numFmt w:val="lowerLetter"/>
      <w:lvlText w:val="%1."/>
      <w:lvlJc w:val="left"/>
      <w:pPr>
        <w:tabs>
          <w:tab w:val="num" w:pos="108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330F"/>
    <w:multiLevelType w:val="hybridMultilevel"/>
    <w:tmpl w:val="BFF0F9D0"/>
    <w:lvl w:ilvl="0" w:tplc="3B721698">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3B721698">
      <w:start w:val="1"/>
      <w:numFmt w:val="lowerRoman"/>
      <w:lvlText w:val="(%3)"/>
      <w:lvlJc w:val="left"/>
      <w:pPr>
        <w:ind w:left="144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4FEE331A"/>
    <w:multiLevelType w:val="hybridMultilevel"/>
    <w:tmpl w:val="A364D6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7509C84">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0FB7ECD"/>
    <w:multiLevelType w:val="hybridMultilevel"/>
    <w:tmpl w:val="AE683E0C"/>
    <w:lvl w:ilvl="0" w:tplc="A3186486">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369297A"/>
    <w:multiLevelType w:val="hybridMultilevel"/>
    <w:tmpl w:val="903CD1F0"/>
    <w:lvl w:ilvl="0" w:tplc="04090019">
      <w:start w:val="1"/>
      <w:numFmt w:val="lowerLetter"/>
      <w:lvlText w:val="%1."/>
      <w:lvlJc w:val="left"/>
      <w:pPr>
        <w:ind w:left="720" w:hanging="360"/>
      </w:pPr>
    </w:lvl>
    <w:lvl w:ilvl="1" w:tplc="8618BDA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92F298C"/>
    <w:multiLevelType w:val="hybridMultilevel"/>
    <w:tmpl w:val="27DA1D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4D3EDA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E016BB"/>
    <w:multiLevelType w:val="hybridMultilevel"/>
    <w:tmpl w:val="6FC09198"/>
    <w:lvl w:ilvl="0" w:tplc="36829D28">
      <w:start w:val="7"/>
      <w:numFmt w:val="lowerLetter"/>
      <w:lvlText w:val="%1."/>
      <w:lvlJc w:val="left"/>
      <w:pPr>
        <w:ind w:left="625" w:hanging="360"/>
      </w:pPr>
      <w:rPr>
        <w:rFonts w:hint="default"/>
      </w:rPr>
    </w:lvl>
    <w:lvl w:ilvl="1" w:tplc="04090019" w:tentative="1">
      <w:start w:val="1"/>
      <w:numFmt w:val="lowerLetter"/>
      <w:lvlText w:val="%2."/>
      <w:lvlJc w:val="left"/>
      <w:pPr>
        <w:ind w:left="1345" w:hanging="360"/>
      </w:pPr>
    </w:lvl>
    <w:lvl w:ilvl="2" w:tplc="0409001B" w:tentative="1">
      <w:start w:val="1"/>
      <w:numFmt w:val="lowerRoman"/>
      <w:lvlText w:val="%3."/>
      <w:lvlJc w:val="right"/>
      <w:pPr>
        <w:ind w:left="2065" w:hanging="180"/>
      </w:pPr>
    </w:lvl>
    <w:lvl w:ilvl="3" w:tplc="0409000F" w:tentative="1">
      <w:start w:val="1"/>
      <w:numFmt w:val="decimal"/>
      <w:lvlText w:val="%4."/>
      <w:lvlJc w:val="left"/>
      <w:pPr>
        <w:ind w:left="2785" w:hanging="360"/>
      </w:pPr>
    </w:lvl>
    <w:lvl w:ilvl="4" w:tplc="04090019" w:tentative="1">
      <w:start w:val="1"/>
      <w:numFmt w:val="lowerLetter"/>
      <w:lvlText w:val="%5."/>
      <w:lvlJc w:val="left"/>
      <w:pPr>
        <w:ind w:left="3505" w:hanging="360"/>
      </w:pPr>
    </w:lvl>
    <w:lvl w:ilvl="5" w:tplc="0409001B" w:tentative="1">
      <w:start w:val="1"/>
      <w:numFmt w:val="lowerRoman"/>
      <w:lvlText w:val="%6."/>
      <w:lvlJc w:val="right"/>
      <w:pPr>
        <w:ind w:left="4225" w:hanging="180"/>
      </w:pPr>
    </w:lvl>
    <w:lvl w:ilvl="6" w:tplc="0409000F" w:tentative="1">
      <w:start w:val="1"/>
      <w:numFmt w:val="decimal"/>
      <w:lvlText w:val="%7."/>
      <w:lvlJc w:val="left"/>
      <w:pPr>
        <w:ind w:left="4945" w:hanging="360"/>
      </w:pPr>
    </w:lvl>
    <w:lvl w:ilvl="7" w:tplc="04090019" w:tentative="1">
      <w:start w:val="1"/>
      <w:numFmt w:val="lowerLetter"/>
      <w:lvlText w:val="%8."/>
      <w:lvlJc w:val="left"/>
      <w:pPr>
        <w:ind w:left="5665" w:hanging="360"/>
      </w:pPr>
    </w:lvl>
    <w:lvl w:ilvl="8" w:tplc="0409001B" w:tentative="1">
      <w:start w:val="1"/>
      <w:numFmt w:val="lowerRoman"/>
      <w:lvlText w:val="%9."/>
      <w:lvlJc w:val="right"/>
      <w:pPr>
        <w:ind w:left="6385" w:hanging="180"/>
      </w:pPr>
    </w:lvl>
  </w:abstractNum>
  <w:abstractNum w:abstractNumId="29">
    <w:nsid w:val="5ECB69DC"/>
    <w:multiLevelType w:val="hybridMultilevel"/>
    <w:tmpl w:val="E0829F24"/>
    <w:lvl w:ilvl="0" w:tplc="7E0868B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9EC59AE"/>
    <w:multiLevelType w:val="hybridMultilevel"/>
    <w:tmpl w:val="5C84B62A"/>
    <w:lvl w:ilvl="0" w:tplc="F238DFE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53183E"/>
    <w:multiLevelType w:val="hybridMultilevel"/>
    <w:tmpl w:val="B560AB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C422C608">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AA0049"/>
    <w:multiLevelType w:val="hybridMultilevel"/>
    <w:tmpl w:val="D8F6E07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7E3C613E">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3F97256"/>
    <w:multiLevelType w:val="hybridMultilevel"/>
    <w:tmpl w:val="12268A12"/>
    <w:lvl w:ilvl="0" w:tplc="84DC6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7D32923"/>
    <w:multiLevelType w:val="hybridMultilevel"/>
    <w:tmpl w:val="B1EC1C3A"/>
    <w:lvl w:ilvl="0" w:tplc="593CBFC0">
      <w:start w:val="1"/>
      <w:numFmt w:val="decimal"/>
      <w:lvlText w:val="%1."/>
      <w:lvlJc w:val="left"/>
      <w:pPr>
        <w:tabs>
          <w:tab w:val="num" w:pos="1077"/>
        </w:tabs>
        <w:ind w:left="0" w:firstLine="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97B2FD1"/>
    <w:multiLevelType w:val="hybridMultilevel"/>
    <w:tmpl w:val="D2CEA5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DD36EA0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26"/>
  </w:num>
  <w:num w:numId="3">
    <w:abstractNumId w:val="14"/>
  </w:num>
  <w:num w:numId="4">
    <w:abstractNumId w:val="29"/>
  </w:num>
  <w:num w:numId="5">
    <w:abstractNumId w:val="0"/>
  </w:num>
  <w:num w:numId="6">
    <w:abstractNumId w:val="15"/>
  </w:num>
  <w:num w:numId="7">
    <w:abstractNumId w:val="22"/>
  </w:num>
  <w:num w:numId="8">
    <w:abstractNumId w:val="31"/>
  </w:num>
  <w:num w:numId="9">
    <w:abstractNumId w:val="12"/>
  </w:num>
  <w:num w:numId="10">
    <w:abstractNumId w:val="28"/>
  </w:num>
  <w:num w:numId="11">
    <w:abstractNumId w:val="8"/>
  </w:num>
  <w:num w:numId="12">
    <w:abstractNumId w:val="6"/>
  </w:num>
  <w:num w:numId="13">
    <w:abstractNumId w:val="30"/>
  </w:num>
  <w:num w:numId="14">
    <w:abstractNumId w:val="20"/>
  </w:num>
  <w:num w:numId="15">
    <w:abstractNumId w:val="1"/>
  </w:num>
  <w:num w:numId="16">
    <w:abstractNumId w:val="25"/>
  </w:num>
  <w:num w:numId="17">
    <w:abstractNumId w:val="2"/>
  </w:num>
  <w:num w:numId="18">
    <w:abstractNumId w:val="19"/>
  </w:num>
  <w:num w:numId="19">
    <w:abstractNumId w:val="17"/>
  </w:num>
  <w:num w:numId="20">
    <w:abstractNumId w:val="7"/>
  </w:num>
  <w:num w:numId="21">
    <w:abstractNumId w:val="5"/>
  </w:num>
  <w:num w:numId="22">
    <w:abstractNumId w:val="11"/>
  </w:num>
  <w:num w:numId="23">
    <w:abstractNumId w:val="16"/>
  </w:num>
  <w:num w:numId="24">
    <w:abstractNumId w:val="3"/>
  </w:num>
  <w:num w:numId="25">
    <w:abstractNumId w:val="10"/>
  </w:num>
  <w:num w:numId="26">
    <w:abstractNumId w:val="4"/>
  </w:num>
  <w:num w:numId="27">
    <w:abstractNumId w:val="18"/>
  </w:num>
  <w:num w:numId="28">
    <w:abstractNumId w:val="23"/>
  </w:num>
  <w:num w:numId="29">
    <w:abstractNumId w:val="13"/>
  </w:num>
  <w:num w:numId="30">
    <w:abstractNumId w:val="35"/>
  </w:num>
  <w:num w:numId="31">
    <w:abstractNumId w:val="27"/>
  </w:num>
  <w:num w:numId="32">
    <w:abstractNumId w:val="24"/>
  </w:num>
  <w:num w:numId="33">
    <w:abstractNumId w:val="9"/>
  </w:num>
  <w:num w:numId="34">
    <w:abstractNumId w:val="32"/>
  </w:num>
  <w:num w:numId="35">
    <w:abstractNumId w:val="34"/>
  </w:num>
  <w:num w:numId="36">
    <w:abstractNumId w:val="33"/>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grammar="clean"/>
  <w:defaultTabStop w:val="720"/>
  <w:characterSpacingControl w:val="doNotCompress"/>
  <w:footnotePr>
    <w:footnote w:id="-1"/>
    <w:footnote w:id="0"/>
  </w:footnotePr>
  <w:endnotePr>
    <w:endnote w:id="-1"/>
    <w:endnote w:id="0"/>
  </w:endnotePr>
  <w:compat/>
  <w:rsids>
    <w:rsidRoot w:val="004C76D6"/>
    <w:rsid w:val="00000C39"/>
    <w:rsid w:val="00000D4D"/>
    <w:rsid w:val="00000E64"/>
    <w:rsid w:val="000012C0"/>
    <w:rsid w:val="0000166D"/>
    <w:rsid w:val="00001722"/>
    <w:rsid w:val="00002291"/>
    <w:rsid w:val="0000295E"/>
    <w:rsid w:val="00002A8C"/>
    <w:rsid w:val="0000335D"/>
    <w:rsid w:val="00003F03"/>
    <w:rsid w:val="00004AB5"/>
    <w:rsid w:val="00004D5D"/>
    <w:rsid w:val="0000523A"/>
    <w:rsid w:val="00005CEF"/>
    <w:rsid w:val="00005E91"/>
    <w:rsid w:val="00007AC3"/>
    <w:rsid w:val="00007E0A"/>
    <w:rsid w:val="0001065E"/>
    <w:rsid w:val="00010C83"/>
    <w:rsid w:val="00010D67"/>
    <w:rsid w:val="000114B3"/>
    <w:rsid w:val="0001156C"/>
    <w:rsid w:val="000122EC"/>
    <w:rsid w:val="00012E22"/>
    <w:rsid w:val="00013E70"/>
    <w:rsid w:val="00014229"/>
    <w:rsid w:val="00014470"/>
    <w:rsid w:val="0001586F"/>
    <w:rsid w:val="000163D7"/>
    <w:rsid w:val="00016772"/>
    <w:rsid w:val="00016AF8"/>
    <w:rsid w:val="0001717A"/>
    <w:rsid w:val="0001725F"/>
    <w:rsid w:val="00017713"/>
    <w:rsid w:val="0001779B"/>
    <w:rsid w:val="0001784B"/>
    <w:rsid w:val="000200B6"/>
    <w:rsid w:val="000202D6"/>
    <w:rsid w:val="00020672"/>
    <w:rsid w:val="00021983"/>
    <w:rsid w:val="00021ABE"/>
    <w:rsid w:val="00022B4D"/>
    <w:rsid w:val="00022E0D"/>
    <w:rsid w:val="00023955"/>
    <w:rsid w:val="00023C38"/>
    <w:rsid w:val="000246A4"/>
    <w:rsid w:val="000247BE"/>
    <w:rsid w:val="00024A3D"/>
    <w:rsid w:val="00024BAD"/>
    <w:rsid w:val="000255FA"/>
    <w:rsid w:val="000258BF"/>
    <w:rsid w:val="00025A48"/>
    <w:rsid w:val="00025A78"/>
    <w:rsid w:val="00026521"/>
    <w:rsid w:val="00026C16"/>
    <w:rsid w:val="00027EDC"/>
    <w:rsid w:val="00030C87"/>
    <w:rsid w:val="00030CF5"/>
    <w:rsid w:val="00031DDA"/>
    <w:rsid w:val="0003234E"/>
    <w:rsid w:val="000326F3"/>
    <w:rsid w:val="0003279F"/>
    <w:rsid w:val="00032CBF"/>
    <w:rsid w:val="00033716"/>
    <w:rsid w:val="000341EC"/>
    <w:rsid w:val="000345DE"/>
    <w:rsid w:val="00035B9A"/>
    <w:rsid w:val="0003664B"/>
    <w:rsid w:val="00037E68"/>
    <w:rsid w:val="00040826"/>
    <w:rsid w:val="00040FDB"/>
    <w:rsid w:val="00040FF3"/>
    <w:rsid w:val="00041028"/>
    <w:rsid w:val="00041E72"/>
    <w:rsid w:val="00041FAE"/>
    <w:rsid w:val="000424C8"/>
    <w:rsid w:val="00042627"/>
    <w:rsid w:val="00042C80"/>
    <w:rsid w:val="00042D7E"/>
    <w:rsid w:val="00043231"/>
    <w:rsid w:val="000433FF"/>
    <w:rsid w:val="000439E8"/>
    <w:rsid w:val="00043A2D"/>
    <w:rsid w:val="00043B98"/>
    <w:rsid w:val="00044151"/>
    <w:rsid w:val="00044C4B"/>
    <w:rsid w:val="00044DEC"/>
    <w:rsid w:val="00045E46"/>
    <w:rsid w:val="00046942"/>
    <w:rsid w:val="00046CA6"/>
    <w:rsid w:val="000472B8"/>
    <w:rsid w:val="000479D0"/>
    <w:rsid w:val="00050EC3"/>
    <w:rsid w:val="00051B03"/>
    <w:rsid w:val="00051C28"/>
    <w:rsid w:val="000527F8"/>
    <w:rsid w:val="00052AB2"/>
    <w:rsid w:val="00052AE9"/>
    <w:rsid w:val="000533FB"/>
    <w:rsid w:val="0005361C"/>
    <w:rsid w:val="0005460D"/>
    <w:rsid w:val="0005473E"/>
    <w:rsid w:val="00055807"/>
    <w:rsid w:val="00055918"/>
    <w:rsid w:val="00055DD7"/>
    <w:rsid w:val="00056172"/>
    <w:rsid w:val="00056A6A"/>
    <w:rsid w:val="000576EB"/>
    <w:rsid w:val="000578CB"/>
    <w:rsid w:val="00060125"/>
    <w:rsid w:val="00060441"/>
    <w:rsid w:val="000604BA"/>
    <w:rsid w:val="00060B08"/>
    <w:rsid w:val="00062065"/>
    <w:rsid w:val="000626AE"/>
    <w:rsid w:val="00063313"/>
    <w:rsid w:val="0006382F"/>
    <w:rsid w:val="0006391B"/>
    <w:rsid w:val="00064675"/>
    <w:rsid w:val="00064E99"/>
    <w:rsid w:val="00064ED9"/>
    <w:rsid w:val="00064F84"/>
    <w:rsid w:val="000655D2"/>
    <w:rsid w:val="000656ED"/>
    <w:rsid w:val="00065F0F"/>
    <w:rsid w:val="0006765E"/>
    <w:rsid w:val="00067817"/>
    <w:rsid w:val="00067B99"/>
    <w:rsid w:val="0007039F"/>
    <w:rsid w:val="00070533"/>
    <w:rsid w:val="0007061A"/>
    <w:rsid w:val="0007078A"/>
    <w:rsid w:val="0007092C"/>
    <w:rsid w:val="0007128E"/>
    <w:rsid w:val="000716C6"/>
    <w:rsid w:val="00071BE9"/>
    <w:rsid w:val="00072D1D"/>
    <w:rsid w:val="00073187"/>
    <w:rsid w:val="00073527"/>
    <w:rsid w:val="000740D3"/>
    <w:rsid w:val="000749B3"/>
    <w:rsid w:val="000749E8"/>
    <w:rsid w:val="00075319"/>
    <w:rsid w:val="000755CE"/>
    <w:rsid w:val="00076BFD"/>
    <w:rsid w:val="00076C3B"/>
    <w:rsid w:val="00076D01"/>
    <w:rsid w:val="00077E13"/>
    <w:rsid w:val="00080087"/>
    <w:rsid w:val="000801B2"/>
    <w:rsid w:val="00080654"/>
    <w:rsid w:val="00080A84"/>
    <w:rsid w:val="00080CAA"/>
    <w:rsid w:val="00081611"/>
    <w:rsid w:val="0008203A"/>
    <w:rsid w:val="000825FE"/>
    <w:rsid w:val="0008344B"/>
    <w:rsid w:val="00083C34"/>
    <w:rsid w:val="00084A40"/>
    <w:rsid w:val="00084B51"/>
    <w:rsid w:val="00084B96"/>
    <w:rsid w:val="00085336"/>
    <w:rsid w:val="000855C9"/>
    <w:rsid w:val="0008563E"/>
    <w:rsid w:val="000860CD"/>
    <w:rsid w:val="00086CE2"/>
    <w:rsid w:val="00087E4C"/>
    <w:rsid w:val="0009085B"/>
    <w:rsid w:val="00091088"/>
    <w:rsid w:val="000911D1"/>
    <w:rsid w:val="000912D4"/>
    <w:rsid w:val="00091DC0"/>
    <w:rsid w:val="00092651"/>
    <w:rsid w:val="0009282C"/>
    <w:rsid w:val="00092AF3"/>
    <w:rsid w:val="000936D0"/>
    <w:rsid w:val="00093875"/>
    <w:rsid w:val="00093E7A"/>
    <w:rsid w:val="000941D3"/>
    <w:rsid w:val="0009523F"/>
    <w:rsid w:val="00095633"/>
    <w:rsid w:val="00095A2A"/>
    <w:rsid w:val="00095DFE"/>
    <w:rsid w:val="000962CE"/>
    <w:rsid w:val="00096660"/>
    <w:rsid w:val="000967AD"/>
    <w:rsid w:val="000969AF"/>
    <w:rsid w:val="00096B71"/>
    <w:rsid w:val="00097A59"/>
    <w:rsid w:val="000A0904"/>
    <w:rsid w:val="000A0B19"/>
    <w:rsid w:val="000A0C08"/>
    <w:rsid w:val="000A0CDA"/>
    <w:rsid w:val="000A12FB"/>
    <w:rsid w:val="000A152C"/>
    <w:rsid w:val="000A2450"/>
    <w:rsid w:val="000A2ED7"/>
    <w:rsid w:val="000A3E3A"/>
    <w:rsid w:val="000A4573"/>
    <w:rsid w:val="000A4B7B"/>
    <w:rsid w:val="000A4F40"/>
    <w:rsid w:val="000A50C5"/>
    <w:rsid w:val="000A54C2"/>
    <w:rsid w:val="000A5579"/>
    <w:rsid w:val="000A5CAD"/>
    <w:rsid w:val="000A5DED"/>
    <w:rsid w:val="000A5E85"/>
    <w:rsid w:val="000A6BF1"/>
    <w:rsid w:val="000A736B"/>
    <w:rsid w:val="000A7BE2"/>
    <w:rsid w:val="000B0581"/>
    <w:rsid w:val="000B0DA7"/>
    <w:rsid w:val="000B105E"/>
    <w:rsid w:val="000B1137"/>
    <w:rsid w:val="000B11F6"/>
    <w:rsid w:val="000B1605"/>
    <w:rsid w:val="000B194C"/>
    <w:rsid w:val="000B2015"/>
    <w:rsid w:val="000B22A5"/>
    <w:rsid w:val="000B2F05"/>
    <w:rsid w:val="000B3F4C"/>
    <w:rsid w:val="000B3FE3"/>
    <w:rsid w:val="000B44C6"/>
    <w:rsid w:val="000B4807"/>
    <w:rsid w:val="000B5920"/>
    <w:rsid w:val="000B5F4B"/>
    <w:rsid w:val="000B734F"/>
    <w:rsid w:val="000B7508"/>
    <w:rsid w:val="000B7AAA"/>
    <w:rsid w:val="000C01F4"/>
    <w:rsid w:val="000C06D8"/>
    <w:rsid w:val="000C0BE7"/>
    <w:rsid w:val="000C11B8"/>
    <w:rsid w:val="000C11CC"/>
    <w:rsid w:val="000C1702"/>
    <w:rsid w:val="000C17EC"/>
    <w:rsid w:val="000C1AA3"/>
    <w:rsid w:val="000C2691"/>
    <w:rsid w:val="000C2930"/>
    <w:rsid w:val="000C392E"/>
    <w:rsid w:val="000C3B6A"/>
    <w:rsid w:val="000C4A95"/>
    <w:rsid w:val="000C4B9D"/>
    <w:rsid w:val="000C5009"/>
    <w:rsid w:val="000C5D80"/>
    <w:rsid w:val="000C5F5A"/>
    <w:rsid w:val="000C797A"/>
    <w:rsid w:val="000C7E19"/>
    <w:rsid w:val="000D05B7"/>
    <w:rsid w:val="000D06EC"/>
    <w:rsid w:val="000D0B82"/>
    <w:rsid w:val="000D0DD5"/>
    <w:rsid w:val="000D10DD"/>
    <w:rsid w:val="000D1B07"/>
    <w:rsid w:val="000D20C4"/>
    <w:rsid w:val="000D2A0B"/>
    <w:rsid w:val="000D3B65"/>
    <w:rsid w:val="000D4618"/>
    <w:rsid w:val="000D4962"/>
    <w:rsid w:val="000D4F18"/>
    <w:rsid w:val="000D4F19"/>
    <w:rsid w:val="000D67BA"/>
    <w:rsid w:val="000D6860"/>
    <w:rsid w:val="000D7528"/>
    <w:rsid w:val="000D787C"/>
    <w:rsid w:val="000D7BD6"/>
    <w:rsid w:val="000E079D"/>
    <w:rsid w:val="000E0BF2"/>
    <w:rsid w:val="000E0D2F"/>
    <w:rsid w:val="000E15EC"/>
    <w:rsid w:val="000E17B0"/>
    <w:rsid w:val="000E222D"/>
    <w:rsid w:val="000E2489"/>
    <w:rsid w:val="000E269C"/>
    <w:rsid w:val="000E2C11"/>
    <w:rsid w:val="000E4234"/>
    <w:rsid w:val="000E500B"/>
    <w:rsid w:val="000E5EA2"/>
    <w:rsid w:val="000E6BCD"/>
    <w:rsid w:val="000E6F62"/>
    <w:rsid w:val="000E7081"/>
    <w:rsid w:val="000E7A3E"/>
    <w:rsid w:val="000F08DA"/>
    <w:rsid w:val="000F101C"/>
    <w:rsid w:val="000F1210"/>
    <w:rsid w:val="000F133D"/>
    <w:rsid w:val="000F1B87"/>
    <w:rsid w:val="000F2293"/>
    <w:rsid w:val="000F26A7"/>
    <w:rsid w:val="000F2DF1"/>
    <w:rsid w:val="000F372E"/>
    <w:rsid w:val="000F39A8"/>
    <w:rsid w:val="000F3B0D"/>
    <w:rsid w:val="000F4086"/>
    <w:rsid w:val="000F4804"/>
    <w:rsid w:val="000F4DCC"/>
    <w:rsid w:val="000F5114"/>
    <w:rsid w:val="000F5278"/>
    <w:rsid w:val="000F6251"/>
    <w:rsid w:val="000F6504"/>
    <w:rsid w:val="000F673B"/>
    <w:rsid w:val="000F6823"/>
    <w:rsid w:val="000F6AE6"/>
    <w:rsid w:val="000F7010"/>
    <w:rsid w:val="000F774D"/>
    <w:rsid w:val="000F79AC"/>
    <w:rsid w:val="001008E8"/>
    <w:rsid w:val="0010094C"/>
    <w:rsid w:val="00101214"/>
    <w:rsid w:val="001012BC"/>
    <w:rsid w:val="0010130F"/>
    <w:rsid w:val="00101DC3"/>
    <w:rsid w:val="00101E0F"/>
    <w:rsid w:val="00102990"/>
    <w:rsid w:val="0010302B"/>
    <w:rsid w:val="00103850"/>
    <w:rsid w:val="00103F25"/>
    <w:rsid w:val="00103FC2"/>
    <w:rsid w:val="00104106"/>
    <w:rsid w:val="001049D0"/>
    <w:rsid w:val="0010524C"/>
    <w:rsid w:val="0010541B"/>
    <w:rsid w:val="00105D16"/>
    <w:rsid w:val="00105E0B"/>
    <w:rsid w:val="00105FBC"/>
    <w:rsid w:val="0010628B"/>
    <w:rsid w:val="001063FF"/>
    <w:rsid w:val="001078E7"/>
    <w:rsid w:val="00107AA9"/>
    <w:rsid w:val="00107B1A"/>
    <w:rsid w:val="0011011B"/>
    <w:rsid w:val="001101C2"/>
    <w:rsid w:val="001104F1"/>
    <w:rsid w:val="0011071F"/>
    <w:rsid w:val="001108D2"/>
    <w:rsid w:val="00110F5E"/>
    <w:rsid w:val="0011137F"/>
    <w:rsid w:val="00111571"/>
    <w:rsid w:val="00111874"/>
    <w:rsid w:val="001119A7"/>
    <w:rsid w:val="00111A8A"/>
    <w:rsid w:val="00111C57"/>
    <w:rsid w:val="00111F38"/>
    <w:rsid w:val="00111FC5"/>
    <w:rsid w:val="00112A34"/>
    <w:rsid w:val="00112DFA"/>
    <w:rsid w:val="00112E40"/>
    <w:rsid w:val="001132C9"/>
    <w:rsid w:val="00113315"/>
    <w:rsid w:val="0011438A"/>
    <w:rsid w:val="001153C9"/>
    <w:rsid w:val="0011552A"/>
    <w:rsid w:val="00115D59"/>
    <w:rsid w:val="00115F12"/>
    <w:rsid w:val="00116AFC"/>
    <w:rsid w:val="00116EBF"/>
    <w:rsid w:val="00117F36"/>
    <w:rsid w:val="001201F8"/>
    <w:rsid w:val="001216A3"/>
    <w:rsid w:val="001216D1"/>
    <w:rsid w:val="00121ECC"/>
    <w:rsid w:val="001229F9"/>
    <w:rsid w:val="00123532"/>
    <w:rsid w:val="00123843"/>
    <w:rsid w:val="0012396D"/>
    <w:rsid w:val="001249E3"/>
    <w:rsid w:val="0012507F"/>
    <w:rsid w:val="001250C8"/>
    <w:rsid w:val="00131309"/>
    <w:rsid w:val="00131EC8"/>
    <w:rsid w:val="0013223B"/>
    <w:rsid w:val="00132431"/>
    <w:rsid w:val="0013311E"/>
    <w:rsid w:val="001334AB"/>
    <w:rsid w:val="00133936"/>
    <w:rsid w:val="00133A09"/>
    <w:rsid w:val="00134E14"/>
    <w:rsid w:val="00135183"/>
    <w:rsid w:val="001354D8"/>
    <w:rsid w:val="00136A0E"/>
    <w:rsid w:val="0013789C"/>
    <w:rsid w:val="00137EE3"/>
    <w:rsid w:val="00137F05"/>
    <w:rsid w:val="0014008C"/>
    <w:rsid w:val="00140295"/>
    <w:rsid w:val="001418B5"/>
    <w:rsid w:val="00141CB3"/>
    <w:rsid w:val="0014211E"/>
    <w:rsid w:val="00143A04"/>
    <w:rsid w:val="00144059"/>
    <w:rsid w:val="001447AB"/>
    <w:rsid w:val="00144CCD"/>
    <w:rsid w:val="00144F22"/>
    <w:rsid w:val="001450DE"/>
    <w:rsid w:val="00145949"/>
    <w:rsid w:val="00145FD6"/>
    <w:rsid w:val="00146AF6"/>
    <w:rsid w:val="00151209"/>
    <w:rsid w:val="00151263"/>
    <w:rsid w:val="001516CE"/>
    <w:rsid w:val="00151A89"/>
    <w:rsid w:val="00151B5E"/>
    <w:rsid w:val="00152615"/>
    <w:rsid w:val="00153494"/>
    <w:rsid w:val="0015379D"/>
    <w:rsid w:val="00153D66"/>
    <w:rsid w:val="001540AA"/>
    <w:rsid w:val="00154326"/>
    <w:rsid w:val="00154ABF"/>
    <w:rsid w:val="00154D00"/>
    <w:rsid w:val="00155A4B"/>
    <w:rsid w:val="00155E56"/>
    <w:rsid w:val="001566D0"/>
    <w:rsid w:val="00157956"/>
    <w:rsid w:val="001605F1"/>
    <w:rsid w:val="0016072E"/>
    <w:rsid w:val="0016124E"/>
    <w:rsid w:val="00161A18"/>
    <w:rsid w:val="00161D40"/>
    <w:rsid w:val="0016262B"/>
    <w:rsid w:val="00162DFD"/>
    <w:rsid w:val="0016353A"/>
    <w:rsid w:val="001642E9"/>
    <w:rsid w:val="0016434D"/>
    <w:rsid w:val="00164A81"/>
    <w:rsid w:val="00165CDF"/>
    <w:rsid w:val="00165F54"/>
    <w:rsid w:val="001660F9"/>
    <w:rsid w:val="001664B0"/>
    <w:rsid w:val="001671E7"/>
    <w:rsid w:val="00167435"/>
    <w:rsid w:val="00167FAB"/>
    <w:rsid w:val="001706B9"/>
    <w:rsid w:val="0017081C"/>
    <w:rsid w:val="001708AA"/>
    <w:rsid w:val="00170906"/>
    <w:rsid w:val="00170A6E"/>
    <w:rsid w:val="00170ED9"/>
    <w:rsid w:val="00170F95"/>
    <w:rsid w:val="00171C41"/>
    <w:rsid w:val="001721DD"/>
    <w:rsid w:val="001738B2"/>
    <w:rsid w:val="00173EFF"/>
    <w:rsid w:val="001743DF"/>
    <w:rsid w:val="0017491D"/>
    <w:rsid w:val="001750AB"/>
    <w:rsid w:val="001759A6"/>
    <w:rsid w:val="001760E0"/>
    <w:rsid w:val="0017660C"/>
    <w:rsid w:val="00176829"/>
    <w:rsid w:val="00177701"/>
    <w:rsid w:val="00177AEE"/>
    <w:rsid w:val="00180433"/>
    <w:rsid w:val="001805BC"/>
    <w:rsid w:val="001808CB"/>
    <w:rsid w:val="00182039"/>
    <w:rsid w:val="0018210F"/>
    <w:rsid w:val="001822D2"/>
    <w:rsid w:val="00182695"/>
    <w:rsid w:val="00182F39"/>
    <w:rsid w:val="00184175"/>
    <w:rsid w:val="001843CC"/>
    <w:rsid w:val="00184B9B"/>
    <w:rsid w:val="00184FF8"/>
    <w:rsid w:val="0018524A"/>
    <w:rsid w:val="00185A1F"/>
    <w:rsid w:val="00186275"/>
    <w:rsid w:val="0018666C"/>
    <w:rsid w:val="0018680B"/>
    <w:rsid w:val="001869DD"/>
    <w:rsid w:val="00186A25"/>
    <w:rsid w:val="00186DAC"/>
    <w:rsid w:val="00187A0F"/>
    <w:rsid w:val="0019018A"/>
    <w:rsid w:val="0019337B"/>
    <w:rsid w:val="00193A3E"/>
    <w:rsid w:val="00193C70"/>
    <w:rsid w:val="001943A1"/>
    <w:rsid w:val="0019519D"/>
    <w:rsid w:val="00195C9A"/>
    <w:rsid w:val="00195CE0"/>
    <w:rsid w:val="00196649"/>
    <w:rsid w:val="00196E2E"/>
    <w:rsid w:val="001A059F"/>
    <w:rsid w:val="001A06F7"/>
    <w:rsid w:val="001A0FBF"/>
    <w:rsid w:val="001A1432"/>
    <w:rsid w:val="001A194A"/>
    <w:rsid w:val="001A2072"/>
    <w:rsid w:val="001A2137"/>
    <w:rsid w:val="001A2296"/>
    <w:rsid w:val="001A2E1D"/>
    <w:rsid w:val="001A351C"/>
    <w:rsid w:val="001A386C"/>
    <w:rsid w:val="001A4726"/>
    <w:rsid w:val="001A4DD3"/>
    <w:rsid w:val="001A4DE1"/>
    <w:rsid w:val="001A6618"/>
    <w:rsid w:val="001A7106"/>
    <w:rsid w:val="001A722F"/>
    <w:rsid w:val="001A7576"/>
    <w:rsid w:val="001A777C"/>
    <w:rsid w:val="001A7A2F"/>
    <w:rsid w:val="001B03B5"/>
    <w:rsid w:val="001B128D"/>
    <w:rsid w:val="001B16AD"/>
    <w:rsid w:val="001B1A85"/>
    <w:rsid w:val="001B1C34"/>
    <w:rsid w:val="001B2C5C"/>
    <w:rsid w:val="001B379B"/>
    <w:rsid w:val="001B3B29"/>
    <w:rsid w:val="001B3EB8"/>
    <w:rsid w:val="001B402B"/>
    <w:rsid w:val="001B45D4"/>
    <w:rsid w:val="001B4CD5"/>
    <w:rsid w:val="001B591A"/>
    <w:rsid w:val="001B6310"/>
    <w:rsid w:val="001B69E9"/>
    <w:rsid w:val="001B751A"/>
    <w:rsid w:val="001B77BE"/>
    <w:rsid w:val="001C044F"/>
    <w:rsid w:val="001C0865"/>
    <w:rsid w:val="001C195A"/>
    <w:rsid w:val="001C2278"/>
    <w:rsid w:val="001C299E"/>
    <w:rsid w:val="001C2AD5"/>
    <w:rsid w:val="001C3AAB"/>
    <w:rsid w:val="001C3CBA"/>
    <w:rsid w:val="001C4358"/>
    <w:rsid w:val="001C46CB"/>
    <w:rsid w:val="001C4B21"/>
    <w:rsid w:val="001C4F91"/>
    <w:rsid w:val="001C5216"/>
    <w:rsid w:val="001C535E"/>
    <w:rsid w:val="001C5FEB"/>
    <w:rsid w:val="001C6B83"/>
    <w:rsid w:val="001C6C44"/>
    <w:rsid w:val="001C6DE3"/>
    <w:rsid w:val="001C7B2F"/>
    <w:rsid w:val="001C7E56"/>
    <w:rsid w:val="001D0D8E"/>
    <w:rsid w:val="001D0E3B"/>
    <w:rsid w:val="001D0F76"/>
    <w:rsid w:val="001D109A"/>
    <w:rsid w:val="001D14D2"/>
    <w:rsid w:val="001D155A"/>
    <w:rsid w:val="001D1AA3"/>
    <w:rsid w:val="001D2F8C"/>
    <w:rsid w:val="001D33CD"/>
    <w:rsid w:val="001D3A60"/>
    <w:rsid w:val="001D3D90"/>
    <w:rsid w:val="001D4735"/>
    <w:rsid w:val="001D4797"/>
    <w:rsid w:val="001D4988"/>
    <w:rsid w:val="001D4BF8"/>
    <w:rsid w:val="001D54F6"/>
    <w:rsid w:val="001D5D52"/>
    <w:rsid w:val="001D6483"/>
    <w:rsid w:val="001D6491"/>
    <w:rsid w:val="001D665A"/>
    <w:rsid w:val="001D6687"/>
    <w:rsid w:val="001D7147"/>
    <w:rsid w:val="001D730E"/>
    <w:rsid w:val="001D752C"/>
    <w:rsid w:val="001D7AFB"/>
    <w:rsid w:val="001D7C3F"/>
    <w:rsid w:val="001E0563"/>
    <w:rsid w:val="001E0A07"/>
    <w:rsid w:val="001E0B07"/>
    <w:rsid w:val="001E287B"/>
    <w:rsid w:val="001E2F1F"/>
    <w:rsid w:val="001E3099"/>
    <w:rsid w:val="001E3E4E"/>
    <w:rsid w:val="001E4089"/>
    <w:rsid w:val="001E499D"/>
    <w:rsid w:val="001E72F3"/>
    <w:rsid w:val="001E7815"/>
    <w:rsid w:val="001E7DC3"/>
    <w:rsid w:val="001E7F67"/>
    <w:rsid w:val="001F0170"/>
    <w:rsid w:val="001F1753"/>
    <w:rsid w:val="001F184E"/>
    <w:rsid w:val="001F1A28"/>
    <w:rsid w:val="001F1EF6"/>
    <w:rsid w:val="001F260F"/>
    <w:rsid w:val="001F2CEC"/>
    <w:rsid w:val="001F2E42"/>
    <w:rsid w:val="001F3048"/>
    <w:rsid w:val="001F34BB"/>
    <w:rsid w:val="001F3601"/>
    <w:rsid w:val="001F38DF"/>
    <w:rsid w:val="001F40AB"/>
    <w:rsid w:val="001F43B0"/>
    <w:rsid w:val="001F4752"/>
    <w:rsid w:val="001F576E"/>
    <w:rsid w:val="001F5E4C"/>
    <w:rsid w:val="001F5F2E"/>
    <w:rsid w:val="001F6225"/>
    <w:rsid w:val="001F71CA"/>
    <w:rsid w:val="001F7280"/>
    <w:rsid w:val="001F74D1"/>
    <w:rsid w:val="001F7C63"/>
    <w:rsid w:val="001F7DA1"/>
    <w:rsid w:val="0020038E"/>
    <w:rsid w:val="002007CB"/>
    <w:rsid w:val="00200AEB"/>
    <w:rsid w:val="002016AE"/>
    <w:rsid w:val="00203557"/>
    <w:rsid w:val="002035A9"/>
    <w:rsid w:val="002035D2"/>
    <w:rsid w:val="00203D56"/>
    <w:rsid w:val="00203DB0"/>
    <w:rsid w:val="00203EC3"/>
    <w:rsid w:val="0020467C"/>
    <w:rsid w:val="002049AD"/>
    <w:rsid w:val="00204FD6"/>
    <w:rsid w:val="002056E5"/>
    <w:rsid w:val="00205810"/>
    <w:rsid w:val="0020596E"/>
    <w:rsid w:val="00205DF1"/>
    <w:rsid w:val="002064B7"/>
    <w:rsid w:val="0020684A"/>
    <w:rsid w:val="00206D46"/>
    <w:rsid w:val="0020758E"/>
    <w:rsid w:val="00207B14"/>
    <w:rsid w:val="00207EB6"/>
    <w:rsid w:val="002101B4"/>
    <w:rsid w:val="0021063C"/>
    <w:rsid w:val="00210AB7"/>
    <w:rsid w:val="00210E84"/>
    <w:rsid w:val="00210EBE"/>
    <w:rsid w:val="00210F73"/>
    <w:rsid w:val="00211A31"/>
    <w:rsid w:val="00211A61"/>
    <w:rsid w:val="00213886"/>
    <w:rsid w:val="00213C45"/>
    <w:rsid w:val="002145AF"/>
    <w:rsid w:val="00214ADE"/>
    <w:rsid w:val="00215701"/>
    <w:rsid w:val="0021602A"/>
    <w:rsid w:val="002169DF"/>
    <w:rsid w:val="002179F2"/>
    <w:rsid w:val="00217B5C"/>
    <w:rsid w:val="002204DD"/>
    <w:rsid w:val="002227FD"/>
    <w:rsid w:val="002238D5"/>
    <w:rsid w:val="002241FA"/>
    <w:rsid w:val="00224F53"/>
    <w:rsid w:val="00225574"/>
    <w:rsid w:val="00225718"/>
    <w:rsid w:val="0022582A"/>
    <w:rsid w:val="00225CF7"/>
    <w:rsid w:val="002266E0"/>
    <w:rsid w:val="00227867"/>
    <w:rsid w:val="00227EA4"/>
    <w:rsid w:val="002303A3"/>
    <w:rsid w:val="00230CBF"/>
    <w:rsid w:val="0023105C"/>
    <w:rsid w:val="00231C54"/>
    <w:rsid w:val="00232FAA"/>
    <w:rsid w:val="00233280"/>
    <w:rsid w:val="002332AB"/>
    <w:rsid w:val="00233499"/>
    <w:rsid w:val="002334C5"/>
    <w:rsid w:val="002336A4"/>
    <w:rsid w:val="00234211"/>
    <w:rsid w:val="002352AF"/>
    <w:rsid w:val="0023562E"/>
    <w:rsid w:val="00235814"/>
    <w:rsid w:val="00236A93"/>
    <w:rsid w:val="0023736D"/>
    <w:rsid w:val="0023778B"/>
    <w:rsid w:val="00241551"/>
    <w:rsid w:val="00241848"/>
    <w:rsid w:val="0024184F"/>
    <w:rsid w:val="00242195"/>
    <w:rsid w:val="00242423"/>
    <w:rsid w:val="00242466"/>
    <w:rsid w:val="00242483"/>
    <w:rsid w:val="00243733"/>
    <w:rsid w:val="00243E42"/>
    <w:rsid w:val="00244A0F"/>
    <w:rsid w:val="00244BE9"/>
    <w:rsid w:val="0024508F"/>
    <w:rsid w:val="00245259"/>
    <w:rsid w:val="002463D8"/>
    <w:rsid w:val="00246913"/>
    <w:rsid w:val="00246AC4"/>
    <w:rsid w:val="00246F83"/>
    <w:rsid w:val="0024753E"/>
    <w:rsid w:val="00247A60"/>
    <w:rsid w:val="00247D55"/>
    <w:rsid w:val="00247E34"/>
    <w:rsid w:val="00247EEA"/>
    <w:rsid w:val="0025138A"/>
    <w:rsid w:val="002519EF"/>
    <w:rsid w:val="00251E4F"/>
    <w:rsid w:val="0025315F"/>
    <w:rsid w:val="002532ED"/>
    <w:rsid w:val="00253721"/>
    <w:rsid w:val="00253883"/>
    <w:rsid w:val="00253A99"/>
    <w:rsid w:val="00253BC2"/>
    <w:rsid w:val="00253BCD"/>
    <w:rsid w:val="002545F6"/>
    <w:rsid w:val="00254788"/>
    <w:rsid w:val="00254B04"/>
    <w:rsid w:val="00254E8F"/>
    <w:rsid w:val="002553AF"/>
    <w:rsid w:val="002553DD"/>
    <w:rsid w:val="00255963"/>
    <w:rsid w:val="00256DFC"/>
    <w:rsid w:val="002603D9"/>
    <w:rsid w:val="0026060E"/>
    <w:rsid w:val="00261689"/>
    <w:rsid w:val="00263664"/>
    <w:rsid w:val="00263E76"/>
    <w:rsid w:val="00263EA0"/>
    <w:rsid w:val="00265C61"/>
    <w:rsid w:val="00266324"/>
    <w:rsid w:val="002666C8"/>
    <w:rsid w:val="00266A08"/>
    <w:rsid w:val="00266B4C"/>
    <w:rsid w:val="00266C85"/>
    <w:rsid w:val="00267134"/>
    <w:rsid w:val="002673D7"/>
    <w:rsid w:val="002675E2"/>
    <w:rsid w:val="00267BA2"/>
    <w:rsid w:val="002709EB"/>
    <w:rsid w:val="00270E60"/>
    <w:rsid w:val="00271A22"/>
    <w:rsid w:val="00271AAA"/>
    <w:rsid w:val="002722F9"/>
    <w:rsid w:val="00272318"/>
    <w:rsid w:val="00272579"/>
    <w:rsid w:val="00272E4B"/>
    <w:rsid w:val="002754EB"/>
    <w:rsid w:val="00275A72"/>
    <w:rsid w:val="00275EE8"/>
    <w:rsid w:val="0027675F"/>
    <w:rsid w:val="00276782"/>
    <w:rsid w:val="00276F6B"/>
    <w:rsid w:val="00277C35"/>
    <w:rsid w:val="00280A39"/>
    <w:rsid w:val="002811E7"/>
    <w:rsid w:val="002812F6"/>
    <w:rsid w:val="00281434"/>
    <w:rsid w:val="002818CE"/>
    <w:rsid w:val="00281B1C"/>
    <w:rsid w:val="002820B7"/>
    <w:rsid w:val="00282329"/>
    <w:rsid w:val="002825FA"/>
    <w:rsid w:val="00282E5F"/>
    <w:rsid w:val="0028328D"/>
    <w:rsid w:val="002832C7"/>
    <w:rsid w:val="00283A26"/>
    <w:rsid w:val="00284047"/>
    <w:rsid w:val="00284448"/>
    <w:rsid w:val="00284E39"/>
    <w:rsid w:val="002868FC"/>
    <w:rsid w:val="00286D62"/>
    <w:rsid w:val="00286FD7"/>
    <w:rsid w:val="002875D9"/>
    <w:rsid w:val="002901DD"/>
    <w:rsid w:val="002909BD"/>
    <w:rsid w:val="00291F00"/>
    <w:rsid w:val="002921A1"/>
    <w:rsid w:val="00292202"/>
    <w:rsid w:val="002923FA"/>
    <w:rsid w:val="002936BD"/>
    <w:rsid w:val="002937CD"/>
    <w:rsid w:val="00293AC7"/>
    <w:rsid w:val="002944AC"/>
    <w:rsid w:val="0029459A"/>
    <w:rsid w:val="00294A1F"/>
    <w:rsid w:val="0029526E"/>
    <w:rsid w:val="00295363"/>
    <w:rsid w:val="002959B8"/>
    <w:rsid w:val="0029605D"/>
    <w:rsid w:val="00296863"/>
    <w:rsid w:val="00297196"/>
    <w:rsid w:val="00297B49"/>
    <w:rsid w:val="002A0830"/>
    <w:rsid w:val="002A0C36"/>
    <w:rsid w:val="002A1056"/>
    <w:rsid w:val="002A1144"/>
    <w:rsid w:val="002A21EB"/>
    <w:rsid w:val="002A24FE"/>
    <w:rsid w:val="002A4148"/>
    <w:rsid w:val="002A4CCD"/>
    <w:rsid w:val="002A537C"/>
    <w:rsid w:val="002A578C"/>
    <w:rsid w:val="002A5EFE"/>
    <w:rsid w:val="002A6178"/>
    <w:rsid w:val="002A7C0E"/>
    <w:rsid w:val="002A7CCE"/>
    <w:rsid w:val="002B0635"/>
    <w:rsid w:val="002B0A63"/>
    <w:rsid w:val="002B0CA8"/>
    <w:rsid w:val="002B10D6"/>
    <w:rsid w:val="002B1267"/>
    <w:rsid w:val="002B238F"/>
    <w:rsid w:val="002B2F87"/>
    <w:rsid w:val="002B305C"/>
    <w:rsid w:val="002B4EC4"/>
    <w:rsid w:val="002B63A3"/>
    <w:rsid w:val="002B6712"/>
    <w:rsid w:val="002B701A"/>
    <w:rsid w:val="002B756D"/>
    <w:rsid w:val="002B7630"/>
    <w:rsid w:val="002C0021"/>
    <w:rsid w:val="002C0787"/>
    <w:rsid w:val="002C1543"/>
    <w:rsid w:val="002C1805"/>
    <w:rsid w:val="002C1A88"/>
    <w:rsid w:val="002C2807"/>
    <w:rsid w:val="002C2C2D"/>
    <w:rsid w:val="002C3060"/>
    <w:rsid w:val="002C342D"/>
    <w:rsid w:val="002C4C5B"/>
    <w:rsid w:val="002C4C86"/>
    <w:rsid w:val="002C4ECF"/>
    <w:rsid w:val="002C5894"/>
    <w:rsid w:val="002C61F6"/>
    <w:rsid w:val="002C75B5"/>
    <w:rsid w:val="002D058B"/>
    <w:rsid w:val="002D08A8"/>
    <w:rsid w:val="002D0D99"/>
    <w:rsid w:val="002D0FB6"/>
    <w:rsid w:val="002D1C3A"/>
    <w:rsid w:val="002D2B1A"/>
    <w:rsid w:val="002D3F22"/>
    <w:rsid w:val="002D4B44"/>
    <w:rsid w:val="002D5A01"/>
    <w:rsid w:val="002D5BEB"/>
    <w:rsid w:val="002D5F20"/>
    <w:rsid w:val="002D7185"/>
    <w:rsid w:val="002D72D9"/>
    <w:rsid w:val="002D7317"/>
    <w:rsid w:val="002D77C1"/>
    <w:rsid w:val="002D7BF4"/>
    <w:rsid w:val="002D7D08"/>
    <w:rsid w:val="002E017C"/>
    <w:rsid w:val="002E0206"/>
    <w:rsid w:val="002E0A5E"/>
    <w:rsid w:val="002E0F3E"/>
    <w:rsid w:val="002E16ED"/>
    <w:rsid w:val="002E1D42"/>
    <w:rsid w:val="002E2A25"/>
    <w:rsid w:val="002E3DDE"/>
    <w:rsid w:val="002E45DF"/>
    <w:rsid w:val="002E49C1"/>
    <w:rsid w:val="002E4EAB"/>
    <w:rsid w:val="002E5503"/>
    <w:rsid w:val="002E55E3"/>
    <w:rsid w:val="002E6716"/>
    <w:rsid w:val="002E6C0E"/>
    <w:rsid w:val="002E6DF5"/>
    <w:rsid w:val="002E70D8"/>
    <w:rsid w:val="002E70EE"/>
    <w:rsid w:val="002E7489"/>
    <w:rsid w:val="002F09C3"/>
    <w:rsid w:val="002F1DA9"/>
    <w:rsid w:val="002F24C3"/>
    <w:rsid w:val="002F295D"/>
    <w:rsid w:val="002F2BED"/>
    <w:rsid w:val="002F40BC"/>
    <w:rsid w:val="002F46CA"/>
    <w:rsid w:val="002F4C82"/>
    <w:rsid w:val="002F68AB"/>
    <w:rsid w:val="002F727C"/>
    <w:rsid w:val="002F7981"/>
    <w:rsid w:val="002F7CDC"/>
    <w:rsid w:val="002F7EE8"/>
    <w:rsid w:val="0030009A"/>
    <w:rsid w:val="0030177B"/>
    <w:rsid w:val="00302A19"/>
    <w:rsid w:val="00302EDC"/>
    <w:rsid w:val="00303308"/>
    <w:rsid w:val="00303DA7"/>
    <w:rsid w:val="00303F26"/>
    <w:rsid w:val="0030429D"/>
    <w:rsid w:val="00304782"/>
    <w:rsid w:val="00304905"/>
    <w:rsid w:val="0030544D"/>
    <w:rsid w:val="00305519"/>
    <w:rsid w:val="00306B49"/>
    <w:rsid w:val="00306E08"/>
    <w:rsid w:val="0030752C"/>
    <w:rsid w:val="00307DCC"/>
    <w:rsid w:val="003118F7"/>
    <w:rsid w:val="00311E74"/>
    <w:rsid w:val="00312240"/>
    <w:rsid w:val="00312B95"/>
    <w:rsid w:val="00312DFE"/>
    <w:rsid w:val="00313AEF"/>
    <w:rsid w:val="003155F2"/>
    <w:rsid w:val="00315631"/>
    <w:rsid w:val="00315969"/>
    <w:rsid w:val="00316328"/>
    <w:rsid w:val="003166C7"/>
    <w:rsid w:val="00317E6B"/>
    <w:rsid w:val="003204AD"/>
    <w:rsid w:val="00320621"/>
    <w:rsid w:val="00320E4F"/>
    <w:rsid w:val="003210E3"/>
    <w:rsid w:val="00321BD7"/>
    <w:rsid w:val="00322121"/>
    <w:rsid w:val="00322ABD"/>
    <w:rsid w:val="00322F1A"/>
    <w:rsid w:val="00322F1C"/>
    <w:rsid w:val="00323363"/>
    <w:rsid w:val="00323BF0"/>
    <w:rsid w:val="003243F5"/>
    <w:rsid w:val="003251C1"/>
    <w:rsid w:val="003253EE"/>
    <w:rsid w:val="0032638C"/>
    <w:rsid w:val="00327C55"/>
    <w:rsid w:val="00330081"/>
    <w:rsid w:val="00330783"/>
    <w:rsid w:val="00330823"/>
    <w:rsid w:val="00331436"/>
    <w:rsid w:val="00332099"/>
    <w:rsid w:val="003333DD"/>
    <w:rsid w:val="00333F33"/>
    <w:rsid w:val="003341D0"/>
    <w:rsid w:val="0033458B"/>
    <w:rsid w:val="00334872"/>
    <w:rsid w:val="00335187"/>
    <w:rsid w:val="003356F6"/>
    <w:rsid w:val="0033635A"/>
    <w:rsid w:val="00337331"/>
    <w:rsid w:val="003376C4"/>
    <w:rsid w:val="003408E1"/>
    <w:rsid w:val="00340B47"/>
    <w:rsid w:val="00341948"/>
    <w:rsid w:val="00342AFF"/>
    <w:rsid w:val="00343097"/>
    <w:rsid w:val="0034332A"/>
    <w:rsid w:val="003435A4"/>
    <w:rsid w:val="0034360B"/>
    <w:rsid w:val="00343783"/>
    <w:rsid w:val="00343E5B"/>
    <w:rsid w:val="00344449"/>
    <w:rsid w:val="00344773"/>
    <w:rsid w:val="00344DA6"/>
    <w:rsid w:val="0034570E"/>
    <w:rsid w:val="00345794"/>
    <w:rsid w:val="00346025"/>
    <w:rsid w:val="003476BE"/>
    <w:rsid w:val="003478AE"/>
    <w:rsid w:val="0034798B"/>
    <w:rsid w:val="00347A7C"/>
    <w:rsid w:val="00347CB9"/>
    <w:rsid w:val="00347D3C"/>
    <w:rsid w:val="00347D95"/>
    <w:rsid w:val="00350056"/>
    <w:rsid w:val="00350111"/>
    <w:rsid w:val="0035091A"/>
    <w:rsid w:val="00350925"/>
    <w:rsid w:val="00351842"/>
    <w:rsid w:val="00351917"/>
    <w:rsid w:val="00351FBB"/>
    <w:rsid w:val="003525FF"/>
    <w:rsid w:val="003532C8"/>
    <w:rsid w:val="00353350"/>
    <w:rsid w:val="003536BF"/>
    <w:rsid w:val="003536E6"/>
    <w:rsid w:val="003542AE"/>
    <w:rsid w:val="003547CF"/>
    <w:rsid w:val="00354DFE"/>
    <w:rsid w:val="003557B3"/>
    <w:rsid w:val="00355A6A"/>
    <w:rsid w:val="0035661B"/>
    <w:rsid w:val="00356AE1"/>
    <w:rsid w:val="0035742E"/>
    <w:rsid w:val="003574A8"/>
    <w:rsid w:val="00357B2D"/>
    <w:rsid w:val="00357C68"/>
    <w:rsid w:val="003600A6"/>
    <w:rsid w:val="00360584"/>
    <w:rsid w:val="003609B6"/>
    <w:rsid w:val="00362031"/>
    <w:rsid w:val="00362388"/>
    <w:rsid w:val="00362CB9"/>
    <w:rsid w:val="00362FDB"/>
    <w:rsid w:val="00363130"/>
    <w:rsid w:val="00364376"/>
    <w:rsid w:val="0036528E"/>
    <w:rsid w:val="00365442"/>
    <w:rsid w:val="00365916"/>
    <w:rsid w:val="00366DAF"/>
    <w:rsid w:val="003678F2"/>
    <w:rsid w:val="003679B7"/>
    <w:rsid w:val="00367D0E"/>
    <w:rsid w:val="00367FE6"/>
    <w:rsid w:val="0037066C"/>
    <w:rsid w:val="00371343"/>
    <w:rsid w:val="0037141F"/>
    <w:rsid w:val="00371C42"/>
    <w:rsid w:val="003720E9"/>
    <w:rsid w:val="003728FA"/>
    <w:rsid w:val="00372B99"/>
    <w:rsid w:val="00372C6D"/>
    <w:rsid w:val="00372CC9"/>
    <w:rsid w:val="0037304C"/>
    <w:rsid w:val="00373058"/>
    <w:rsid w:val="00373714"/>
    <w:rsid w:val="0037393F"/>
    <w:rsid w:val="00375092"/>
    <w:rsid w:val="00375353"/>
    <w:rsid w:val="00375E0D"/>
    <w:rsid w:val="00376019"/>
    <w:rsid w:val="003769B3"/>
    <w:rsid w:val="00376FE6"/>
    <w:rsid w:val="0037795C"/>
    <w:rsid w:val="00377B74"/>
    <w:rsid w:val="003800E0"/>
    <w:rsid w:val="00380363"/>
    <w:rsid w:val="00381016"/>
    <w:rsid w:val="00381B0A"/>
    <w:rsid w:val="00381BCF"/>
    <w:rsid w:val="00382186"/>
    <w:rsid w:val="00382DBC"/>
    <w:rsid w:val="003835E7"/>
    <w:rsid w:val="00383CEB"/>
    <w:rsid w:val="0038411B"/>
    <w:rsid w:val="00384BD3"/>
    <w:rsid w:val="0038509A"/>
    <w:rsid w:val="00385826"/>
    <w:rsid w:val="00385E6D"/>
    <w:rsid w:val="003870DB"/>
    <w:rsid w:val="00387122"/>
    <w:rsid w:val="00387A1B"/>
    <w:rsid w:val="00390015"/>
    <w:rsid w:val="0039015F"/>
    <w:rsid w:val="00391025"/>
    <w:rsid w:val="00391E71"/>
    <w:rsid w:val="0039234B"/>
    <w:rsid w:val="003923EC"/>
    <w:rsid w:val="00392702"/>
    <w:rsid w:val="00392B51"/>
    <w:rsid w:val="00393811"/>
    <w:rsid w:val="00393F0B"/>
    <w:rsid w:val="003946ED"/>
    <w:rsid w:val="003951F6"/>
    <w:rsid w:val="003953C7"/>
    <w:rsid w:val="00395AF8"/>
    <w:rsid w:val="0039620D"/>
    <w:rsid w:val="003969A1"/>
    <w:rsid w:val="003974C6"/>
    <w:rsid w:val="003A03BF"/>
    <w:rsid w:val="003A0851"/>
    <w:rsid w:val="003A08DB"/>
    <w:rsid w:val="003A11B2"/>
    <w:rsid w:val="003A15BF"/>
    <w:rsid w:val="003A1C2F"/>
    <w:rsid w:val="003A2AA7"/>
    <w:rsid w:val="003A2B6F"/>
    <w:rsid w:val="003A31DC"/>
    <w:rsid w:val="003A3B54"/>
    <w:rsid w:val="003A3F75"/>
    <w:rsid w:val="003A4063"/>
    <w:rsid w:val="003A40DB"/>
    <w:rsid w:val="003A423C"/>
    <w:rsid w:val="003A463F"/>
    <w:rsid w:val="003A4D5D"/>
    <w:rsid w:val="003A4D7F"/>
    <w:rsid w:val="003A5166"/>
    <w:rsid w:val="003A52AF"/>
    <w:rsid w:val="003A580B"/>
    <w:rsid w:val="003A5E7C"/>
    <w:rsid w:val="003A676A"/>
    <w:rsid w:val="003A69C6"/>
    <w:rsid w:val="003A6EBB"/>
    <w:rsid w:val="003A7074"/>
    <w:rsid w:val="003A77E2"/>
    <w:rsid w:val="003A7882"/>
    <w:rsid w:val="003A7F78"/>
    <w:rsid w:val="003B03D1"/>
    <w:rsid w:val="003B066C"/>
    <w:rsid w:val="003B1857"/>
    <w:rsid w:val="003B186A"/>
    <w:rsid w:val="003B2E82"/>
    <w:rsid w:val="003B35F4"/>
    <w:rsid w:val="003B3C4E"/>
    <w:rsid w:val="003B3D7F"/>
    <w:rsid w:val="003B3E08"/>
    <w:rsid w:val="003B4CBE"/>
    <w:rsid w:val="003B53C1"/>
    <w:rsid w:val="003B5565"/>
    <w:rsid w:val="003B5714"/>
    <w:rsid w:val="003B5B2A"/>
    <w:rsid w:val="003B6F36"/>
    <w:rsid w:val="003B71C6"/>
    <w:rsid w:val="003B75ED"/>
    <w:rsid w:val="003B7D18"/>
    <w:rsid w:val="003B7F4A"/>
    <w:rsid w:val="003C031B"/>
    <w:rsid w:val="003C06A7"/>
    <w:rsid w:val="003C138F"/>
    <w:rsid w:val="003C17F4"/>
    <w:rsid w:val="003C1A3A"/>
    <w:rsid w:val="003C2B1F"/>
    <w:rsid w:val="003C3B64"/>
    <w:rsid w:val="003C5C7E"/>
    <w:rsid w:val="003C6B80"/>
    <w:rsid w:val="003C6F22"/>
    <w:rsid w:val="003C70A2"/>
    <w:rsid w:val="003C7EF1"/>
    <w:rsid w:val="003D1072"/>
    <w:rsid w:val="003D1153"/>
    <w:rsid w:val="003D117F"/>
    <w:rsid w:val="003D159A"/>
    <w:rsid w:val="003D1CFA"/>
    <w:rsid w:val="003D2DC8"/>
    <w:rsid w:val="003D2FCB"/>
    <w:rsid w:val="003D318E"/>
    <w:rsid w:val="003D39CE"/>
    <w:rsid w:val="003D3B2D"/>
    <w:rsid w:val="003D531B"/>
    <w:rsid w:val="003D5752"/>
    <w:rsid w:val="003D586D"/>
    <w:rsid w:val="003D6361"/>
    <w:rsid w:val="003D665A"/>
    <w:rsid w:val="003D7786"/>
    <w:rsid w:val="003D79D0"/>
    <w:rsid w:val="003E0829"/>
    <w:rsid w:val="003E0D50"/>
    <w:rsid w:val="003E0E05"/>
    <w:rsid w:val="003E0E38"/>
    <w:rsid w:val="003E1487"/>
    <w:rsid w:val="003E1573"/>
    <w:rsid w:val="003E28D3"/>
    <w:rsid w:val="003E2E37"/>
    <w:rsid w:val="003E332A"/>
    <w:rsid w:val="003E34FB"/>
    <w:rsid w:val="003E3A1E"/>
    <w:rsid w:val="003E3B8A"/>
    <w:rsid w:val="003E3DDA"/>
    <w:rsid w:val="003E40B6"/>
    <w:rsid w:val="003E431B"/>
    <w:rsid w:val="003E4844"/>
    <w:rsid w:val="003E557E"/>
    <w:rsid w:val="003E6317"/>
    <w:rsid w:val="003E64FC"/>
    <w:rsid w:val="003E6902"/>
    <w:rsid w:val="003E6FEF"/>
    <w:rsid w:val="003E77AE"/>
    <w:rsid w:val="003F0739"/>
    <w:rsid w:val="003F0C54"/>
    <w:rsid w:val="003F0CFF"/>
    <w:rsid w:val="003F104D"/>
    <w:rsid w:val="003F1433"/>
    <w:rsid w:val="003F17A9"/>
    <w:rsid w:val="003F2366"/>
    <w:rsid w:val="003F2AF5"/>
    <w:rsid w:val="003F2D9F"/>
    <w:rsid w:val="003F2F74"/>
    <w:rsid w:val="003F31A7"/>
    <w:rsid w:val="003F3DA3"/>
    <w:rsid w:val="003F48F5"/>
    <w:rsid w:val="003F50B6"/>
    <w:rsid w:val="003F52BA"/>
    <w:rsid w:val="003F61CE"/>
    <w:rsid w:val="003F64E2"/>
    <w:rsid w:val="003F65DD"/>
    <w:rsid w:val="003F6AE6"/>
    <w:rsid w:val="003F6BDA"/>
    <w:rsid w:val="003F6E47"/>
    <w:rsid w:val="003F6EB8"/>
    <w:rsid w:val="003F7ADC"/>
    <w:rsid w:val="00400101"/>
    <w:rsid w:val="004002EE"/>
    <w:rsid w:val="0040085B"/>
    <w:rsid w:val="00401052"/>
    <w:rsid w:val="0040109C"/>
    <w:rsid w:val="0040112C"/>
    <w:rsid w:val="004011E6"/>
    <w:rsid w:val="00401950"/>
    <w:rsid w:val="00401AFE"/>
    <w:rsid w:val="004020F4"/>
    <w:rsid w:val="00402732"/>
    <w:rsid w:val="004029F8"/>
    <w:rsid w:val="004033CF"/>
    <w:rsid w:val="004033E7"/>
    <w:rsid w:val="00403733"/>
    <w:rsid w:val="004042B4"/>
    <w:rsid w:val="004044D0"/>
    <w:rsid w:val="0040456F"/>
    <w:rsid w:val="00404A7B"/>
    <w:rsid w:val="00404B10"/>
    <w:rsid w:val="00405790"/>
    <w:rsid w:val="004059E7"/>
    <w:rsid w:val="00405EFD"/>
    <w:rsid w:val="00405F26"/>
    <w:rsid w:val="0040611E"/>
    <w:rsid w:val="00406A2A"/>
    <w:rsid w:val="004079F1"/>
    <w:rsid w:val="0041069D"/>
    <w:rsid w:val="00410F7A"/>
    <w:rsid w:val="0041111E"/>
    <w:rsid w:val="004117BC"/>
    <w:rsid w:val="00412E47"/>
    <w:rsid w:val="0041309C"/>
    <w:rsid w:val="004132B4"/>
    <w:rsid w:val="00414029"/>
    <w:rsid w:val="004146EB"/>
    <w:rsid w:val="004149C2"/>
    <w:rsid w:val="00414C77"/>
    <w:rsid w:val="0041533F"/>
    <w:rsid w:val="00415437"/>
    <w:rsid w:val="004169CD"/>
    <w:rsid w:val="004171A2"/>
    <w:rsid w:val="00417446"/>
    <w:rsid w:val="004204AC"/>
    <w:rsid w:val="00420A22"/>
    <w:rsid w:val="00420B51"/>
    <w:rsid w:val="00420BC3"/>
    <w:rsid w:val="00420EC6"/>
    <w:rsid w:val="004214A1"/>
    <w:rsid w:val="004215D7"/>
    <w:rsid w:val="00422B74"/>
    <w:rsid w:val="00422DE3"/>
    <w:rsid w:val="004230E5"/>
    <w:rsid w:val="004234A9"/>
    <w:rsid w:val="004236B7"/>
    <w:rsid w:val="00424C45"/>
    <w:rsid w:val="00425FD4"/>
    <w:rsid w:val="004261BC"/>
    <w:rsid w:val="0042623B"/>
    <w:rsid w:val="00427206"/>
    <w:rsid w:val="004312E4"/>
    <w:rsid w:val="004315BE"/>
    <w:rsid w:val="00431BDE"/>
    <w:rsid w:val="004321C4"/>
    <w:rsid w:val="0043292D"/>
    <w:rsid w:val="004333B4"/>
    <w:rsid w:val="004334E2"/>
    <w:rsid w:val="00433989"/>
    <w:rsid w:val="004339FF"/>
    <w:rsid w:val="004348A8"/>
    <w:rsid w:val="004352C7"/>
    <w:rsid w:val="00435E32"/>
    <w:rsid w:val="004366BC"/>
    <w:rsid w:val="00437D52"/>
    <w:rsid w:val="00440CD1"/>
    <w:rsid w:val="00440D92"/>
    <w:rsid w:val="0044189D"/>
    <w:rsid w:val="00441E50"/>
    <w:rsid w:val="004421DB"/>
    <w:rsid w:val="00442799"/>
    <w:rsid w:val="0044327E"/>
    <w:rsid w:val="00443F04"/>
    <w:rsid w:val="00444BAE"/>
    <w:rsid w:val="00444DD8"/>
    <w:rsid w:val="00445236"/>
    <w:rsid w:val="00446369"/>
    <w:rsid w:val="0044758C"/>
    <w:rsid w:val="00447D75"/>
    <w:rsid w:val="00451041"/>
    <w:rsid w:val="004516C3"/>
    <w:rsid w:val="00452074"/>
    <w:rsid w:val="004522AE"/>
    <w:rsid w:val="004524E7"/>
    <w:rsid w:val="00453A87"/>
    <w:rsid w:val="00453D1E"/>
    <w:rsid w:val="00456B3F"/>
    <w:rsid w:val="00457AD1"/>
    <w:rsid w:val="00457F79"/>
    <w:rsid w:val="004606D3"/>
    <w:rsid w:val="00461BE9"/>
    <w:rsid w:val="004628DC"/>
    <w:rsid w:val="00462C63"/>
    <w:rsid w:val="00462D92"/>
    <w:rsid w:val="00462E8C"/>
    <w:rsid w:val="00462F80"/>
    <w:rsid w:val="00463785"/>
    <w:rsid w:val="00463ABD"/>
    <w:rsid w:val="004641C5"/>
    <w:rsid w:val="0046559A"/>
    <w:rsid w:val="004657F4"/>
    <w:rsid w:val="0046641B"/>
    <w:rsid w:val="004664DF"/>
    <w:rsid w:val="00466B96"/>
    <w:rsid w:val="0046794A"/>
    <w:rsid w:val="00467BCB"/>
    <w:rsid w:val="00470674"/>
    <w:rsid w:val="00470AC1"/>
    <w:rsid w:val="00471528"/>
    <w:rsid w:val="004725D5"/>
    <w:rsid w:val="00473752"/>
    <w:rsid w:val="00473BA5"/>
    <w:rsid w:val="00473EDC"/>
    <w:rsid w:val="00474473"/>
    <w:rsid w:val="00474F8C"/>
    <w:rsid w:val="00475337"/>
    <w:rsid w:val="00475B88"/>
    <w:rsid w:val="00475BE0"/>
    <w:rsid w:val="00475FD2"/>
    <w:rsid w:val="00477012"/>
    <w:rsid w:val="004801AD"/>
    <w:rsid w:val="00480299"/>
    <w:rsid w:val="004816B8"/>
    <w:rsid w:val="00482533"/>
    <w:rsid w:val="0048267A"/>
    <w:rsid w:val="00482722"/>
    <w:rsid w:val="00482ACC"/>
    <w:rsid w:val="00482DB3"/>
    <w:rsid w:val="00482EC6"/>
    <w:rsid w:val="00483067"/>
    <w:rsid w:val="004837A1"/>
    <w:rsid w:val="00484A57"/>
    <w:rsid w:val="00484CA5"/>
    <w:rsid w:val="004850EF"/>
    <w:rsid w:val="00485D19"/>
    <w:rsid w:val="004866C5"/>
    <w:rsid w:val="004866F3"/>
    <w:rsid w:val="00487513"/>
    <w:rsid w:val="004878AC"/>
    <w:rsid w:val="00487A44"/>
    <w:rsid w:val="00490542"/>
    <w:rsid w:val="00490783"/>
    <w:rsid w:val="00490B53"/>
    <w:rsid w:val="00490E9E"/>
    <w:rsid w:val="0049110C"/>
    <w:rsid w:val="0049186E"/>
    <w:rsid w:val="004919FE"/>
    <w:rsid w:val="00491AD9"/>
    <w:rsid w:val="00493FD2"/>
    <w:rsid w:val="0049434B"/>
    <w:rsid w:val="00495583"/>
    <w:rsid w:val="00495B5E"/>
    <w:rsid w:val="004960A0"/>
    <w:rsid w:val="00496A50"/>
    <w:rsid w:val="004972D6"/>
    <w:rsid w:val="0049763F"/>
    <w:rsid w:val="00497E87"/>
    <w:rsid w:val="004A0A4A"/>
    <w:rsid w:val="004A0F8F"/>
    <w:rsid w:val="004A11D5"/>
    <w:rsid w:val="004A222A"/>
    <w:rsid w:val="004A233A"/>
    <w:rsid w:val="004A2358"/>
    <w:rsid w:val="004A2E7C"/>
    <w:rsid w:val="004A3224"/>
    <w:rsid w:val="004A3A0D"/>
    <w:rsid w:val="004A3BA5"/>
    <w:rsid w:val="004A4996"/>
    <w:rsid w:val="004A57B0"/>
    <w:rsid w:val="004A62A9"/>
    <w:rsid w:val="004A7B7B"/>
    <w:rsid w:val="004B039D"/>
    <w:rsid w:val="004B0AA1"/>
    <w:rsid w:val="004B158E"/>
    <w:rsid w:val="004B1C4E"/>
    <w:rsid w:val="004B20C8"/>
    <w:rsid w:val="004B2EBB"/>
    <w:rsid w:val="004B473A"/>
    <w:rsid w:val="004B4846"/>
    <w:rsid w:val="004B53F4"/>
    <w:rsid w:val="004B5F31"/>
    <w:rsid w:val="004B6299"/>
    <w:rsid w:val="004B7BBA"/>
    <w:rsid w:val="004B7C9F"/>
    <w:rsid w:val="004C050C"/>
    <w:rsid w:val="004C09F0"/>
    <w:rsid w:val="004C0B9E"/>
    <w:rsid w:val="004C0BFF"/>
    <w:rsid w:val="004C12AB"/>
    <w:rsid w:val="004C154C"/>
    <w:rsid w:val="004C1F53"/>
    <w:rsid w:val="004C2141"/>
    <w:rsid w:val="004C2F0E"/>
    <w:rsid w:val="004C37C5"/>
    <w:rsid w:val="004C5146"/>
    <w:rsid w:val="004C54BF"/>
    <w:rsid w:val="004C5DEC"/>
    <w:rsid w:val="004C6D46"/>
    <w:rsid w:val="004C6D54"/>
    <w:rsid w:val="004C6F3F"/>
    <w:rsid w:val="004C6FF4"/>
    <w:rsid w:val="004C724C"/>
    <w:rsid w:val="004C76D6"/>
    <w:rsid w:val="004C7CCA"/>
    <w:rsid w:val="004D072A"/>
    <w:rsid w:val="004D10B4"/>
    <w:rsid w:val="004D1965"/>
    <w:rsid w:val="004D203F"/>
    <w:rsid w:val="004D2232"/>
    <w:rsid w:val="004D24CB"/>
    <w:rsid w:val="004D2802"/>
    <w:rsid w:val="004D28E7"/>
    <w:rsid w:val="004D29D6"/>
    <w:rsid w:val="004D2BFB"/>
    <w:rsid w:val="004D34FD"/>
    <w:rsid w:val="004D3FB8"/>
    <w:rsid w:val="004D4378"/>
    <w:rsid w:val="004D44CE"/>
    <w:rsid w:val="004D45B2"/>
    <w:rsid w:val="004D4A1D"/>
    <w:rsid w:val="004D514C"/>
    <w:rsid w:val="004D6E58"/>
    <w:rsid w:val="004D754C"/>
    <w:rsid w:val="004D76EC"/>
    <w:rsid w:val="004D7A57"/>
    <w:rsid w:val="004D7C3D"/>
    <w:rsid w:val="004E07C3"/>
    <w:rsid w:val="004E0DBA"/>
    <w:rsid w:val="004E0EE5"/>
    <w:rsid w:val="004E0FD4"/>
    <w:rsid w:val="004E1B9C"/>
    <w:rsid w:val="004E2BA6"/>
    <w:rsid w:val="004E3958"/>
    <w:rsid w:val="004E3F37"/>
    <w:rsid w:val="004E4068"/>
    <w:rsid w:val="004E410F"/>
    <w:rsid w:val="004E4143"/>
    <w:rsid w:val="004E44B7"/>
    <w:rsid w:val="004E4933"/>
    <w:rsid w:val="004E4D53"/>
    <w:rsid w:val="004E4D80"/>
    <w:rsid w:val="004E4FED"/>
    <w:rsid w:val="004E636D"/>
    <w:rsid w:val="004E6AC0"/>
    <w:rsid w:val="004E6E1B"/>
    <w:rsid w:val="004E7FFD"/>
    <w:rsid w:val="004F0463"/>
    <w:rsid w:val="004F075A"/>
    <w:rsid w:val="004F0AF6"/>
    <w:rsid w:val="004F0E93"/>
    <w:rsid w:val="004F192E"/>
    <w:rsid w:val="004F1D38"/>
    <w:rsid w:val="004F1D8B"/>
    <w:rsid w:val="004F1FC1"/>
    <w:rsid w:val="004F296E"/>
    <w:rsid w:val="004F2FEF"/>
    <w:rsid w:val="004F39BE"/>
    <w:rsid w:val="004F4727"/>
    <w:rsid w:val="004F47E4"/>
    <w:rsid w:val="004F4E15"/>
    <w:rsid w:val="004F4EFD"/>
    <w:rsid w:val="004F6CBE"/>
    <w:rsid w:val="004F70DB"/>
    <w:rsid w:val="004F74B8"/>
    <w:rsid w:val="004F74C4"/>
    <w:rsid w:val="004F7895"/>
    <w:rsid w:val="004F7CBE"/>
    <w:rsid w:val="004F7D4E"/>
    <w:rsid w:val="00500240"/>
    <w:rsid w:val="00501870"/>
    <w:rsid w:val="005018E9"/>
    <w:rsid w:val="00501DAA"/>
    <w:rsid w:val="0050220B"/>
    <w:rsid w:val="00502804"/>
    <w:rsid w:val="00502B0A"/>
    <w:rsid w:val="00502FBF"/>
    <w:rsid w:val="005031A5"/>
    <w:rsid w:val="005032F7"/>
    <w:rsid w:val="00503C34"/>
    <w:rsid w:val="00503D9F"/>
    <w:rsid w:val="00503F2C"/>
    <w:rsid w:val="00504AF1"/>
    <w:rsid w:val="00505718"/>
    <w:rsid w:val="00505A52"/>
    <w:rsid w:val="00505E25"/>
    <w:rsid w:val="0050649E"/>
    <w:rsid w:val="005075D0"/>
    <w:rsid w:val="00510E88"/>
    <w:rsid w:val="005112A2"/>
    <w:rsid w:val="005113B0"/>
    <w:rsid w:val="00511C70"/>
    <w:rsid w:val="00511D68"/>
    <w:rsid w:val="0051261B"/>
    <w:rsid w:val="00512E7A"/>
    <w:rsid w:val="00514000"/>
    <w:rsid w:val="00514242"/>
    <w:rsid w:val="00515606"/>
    <w:rsid w:val="005164A4"/>
    <w:rsid w:val="00517AC7"/>
    <w:rsid w:val="00520343"/>
    <w:rsid w:val="005209C3"/>
    <w:rsid w:val="00521555"/>
    <w:rsid w:val="00521E35"/>
    <w:rsid w:val="00522130"/>
    <w:rsid w:val="00522290"/>
    <w:rsid w:val="005227C3"/>
    <w:rsid w:val="00522C58"/>
    <w:rsid w:val="00523173"/>
    <w:rsid w:val="0052341E"/>
    <w:rsid w:val="00523E32"/>
    <w:rsid w:val="00525270"/>
    <w:rsid w:val="0052562D"/>
    <w:rsid w:val="00525A83"/>
    <w:rsid w:val="00526153"/>
    <w:rsid w:val="00526655"/>
    <w:rsid w:val="0052731B"/>
    <w:rsid w:val="005276C8"/>
    <w:rsid w:val="0053013B"/>
    <w:rsid w:val="00530191"/>
    <w:rsid w:val="00530406"/>
    <w:rsid w:val="00530D11"/>
    <w:rsid w:val="005315B8"/>
    <w:rsid w:val="00531CC2"/>
    <w:rsid w:val="00532ADB"/>
    <w:rsid w:val="00532EDE"/>
    <w:rsid w:val="00533142"/>
    <w:rsid w:val="005331EC"/>
    <w:rsid w:val="00534385"/>
    <w:rsid w:val="005346C0"/>
    <w:rsid w:val="00534CE8"/>
    <w:rsid w:val="00535A19"/>
    <w:rsid w:val="00535B17"/>
    <w:rsid w:val="00535E28"/>
    <w:rsid w:val="00536821"/>
    <w:rsid w:val="00536E8E"/>
    <w:rsid w:val="00537061"/>
    <w:rsid w:val="00537137"/>
    <w:rsid w:val="005371C2"/>
    <w:rsid w:val="00537675"/>
    <w:rsid w:val="005377C6"/>
    <w:rsid w:val="005378D0"/>
    <w:rsid w:val="00537AA0"/>
    <w:rsid w:val="00537C0B"/>
    <w:rsid w:val="00541637"/>
    <w:rsid w:val="00541813"/>
    <w:rsid w:val="0054190A"/>
    <w:rsid w:val="00542D12"/>
    <w:rsid w:val="00542FA8"/>
    <w:rsid w:val="0054371A"/>
    <w:rsid w:val="005438D5"/>
    <w:rsid w:val="00543989"/>
    <w:rsid w:val="00543AB5"/>
    <w:rsid w:val="00543FF8"/>
    <w:rsid w:val="00544575"/>
    <w:rsid w:val="0054495F"/>
    <w:rsid w:val="00544C25"/>
    <w:rsid w:val="0054500E"/>
    <w:rsid w:val="00546662"/>
    <w:rsid w:val="005477C4"/>
    <w:rsid w:val="0055019F"/>
    <w:rsid w:val="0055029E"/>
    <w:rsid w:val="005502EC"/>
    <w:rsid w:val="00550803"/>
    <w:rsid w:val="00551A94"/>
    <w:rsid w:val="00551C84"/>
    <w:rsid w:val="005540AF"/>
    <w:rsid w:val="00554ED5"/>
    <w:rsid w:val="005552AA"/>
    <w:rsid w:val="00556D67"/>
    <w:rsid w:val="00557622"/>
    <w:rsid w:val="00557CBB"/>
    <w:rsid w:val="00560376"/>
    <w:rsid w:val="00561B89"/>
    <w:rsid w:val="005628F9"/>
    <w:rsid w:val="00562B90"/>
    <w:rsid w:val="00564112"/>
    <w:rsid w:val="00564295"/>
    <w:rsid w:val="0056483C"/>
    <w:rsid w:val="00564CF5"/>
    <w:rsid w:val="00564D66"/>
    <w:rsid w:val="00565986"/>
    <w:rsid w:val="0056610A"/>
    <w:rsid w:val="005661E6"/>
    <w:rsid w:val="005667AD"/>
    <w:rsid w:val="005669D6"/>
    <w:rsid w:val="00567C20"/>
    <w:rsid w:val="005705E5"/>
    <w:rsid w:val="005711CA"/>
    <w:rsid w:val="005714D6"/>
    <w:rsid w:val="0057178F"/>
    <w:rsid w:val="005719D2"/>
    <w:rsid w:val="00571C09"/>
    <w:rsid w:val="00572730"/>
    <w:rsid w:val="00572E9B"/>
    <w:rsid w:val="00573547"/>
    <w:rsid w:val="005738CA"/>
    <w:rsid w:val="0057395E"/>
    <w:rsid w:val="00573C63"/>
    <w:rsid w:val="00574E4A"/>
    <w:rsid w:val="00575204"/>
    <w:rsid w:val="0057540B"/>
    <w:rsid w:val="00575814"/>
    <w:rsid w:val="005758B2"/>
    <w:rsid w:val="00575BD1"/>
    <w:rsid w:val="00576261"/>
    <w:rsid w:val="00576313"/>
    <w:rsid w:val="00576FCA"/>
    <w:rsid w:val="005774F1"/>
    <w:rsid w:val="00577674"/>
    <w:rsid w:val="00580ECB"/>
    <w:rsid w:val="00581016"/>
    <w:rsid w:val="00581396"/>
    <w:rsid w:val="0058174B"/>
    <w:rsid w:val="00581B75"/>
    <w:rsid w:val="00581D92"/>
    <w:rsid w:val="00581F16"/>
    <w:rsid w:val="00581F42"/>
    <w:rsid w:val="005821F3"/>
    <w:rsid w:val="00582853"/>
    <w:rsid w:val="00582FFD"/>
    <w:rsid w:val="005849EE"/>
    <w:rsid w:val="00585C19"/>
    <w:rsid w:val="00586459"/>
    <w:rsid w:val="00586D4D"/>
    <w:rsid w:val="00590085"/>
    <w:rsid w:val="00591885"/>
    <w:rsid w:val="00592F65"/>
    <w:rsid w:val="0059359E"/>
    <w:rsid w:val="00593736"/>
    <w:rsid w:val="00593A58"/>
    <w:rsid w:val="00594AEE"/>
    <w:rsid w:val="00594D8E"/>
    <w:rsid w:val="0059502D"/>
    <w:rsid w:val="005959A8"/>
    <w:rsid w:val="00596BCE"/>
    <w:rsid w:val="0059743B"/>
    <w:rsid w:val="005975F5"/>
    <w:rsid w:val="00597B30"/>
    <w:rsid w:val="005A025A"/>
    <w:rsid w:val="005A1183"/>
    <w:rsid w:val="005A15A7"/>
    <w:rsid w:val="005A2328"/>
    <w:rsid w:val="005A2D36"/>
    <w:rsid w:val="005A3CDE"/>
    <w:rsid w:val="005A4361"/>
    <w:rsid w:val="005A4622"/>
    <w:rsid w:val="005A506C"/>
    <w:rsid w:val="005A5185"/>
    <w:rsid w:val="005A72B0"/>
    <w:rsid w:val="005A7DFC"/>
    <w:rsid w:val="005B1629"/>
    <w:rsid w:val="005B16E1"/>
    <w:rsid w:val="005B30C9"/>
    <w:rsid w:val="005B3778"/>
    <w:rsid w:val="005B390E"/>
    <w:rsid w:val="005B4387"/>
    <w:rsid w:val="005B4400"/>
    <w:rsid w:val="005B4D60"/>
    <w:rsid w:val="005B5108"/>
    <w:rsid w:val="005B5E20"/>
    <w:rsid w:val="005B5E78"/>
    <w:rsid w:val="005B60D2"/>
    <w:rsid w:val="005B6534"/>
    <w:rsid w:val="005B6AEF"/>
    <w:rsid w:val="005C00E6"/>
    <w:rsid w:val="005C1112"/>
    <w:rsid w:val="005C27CB"/>
    <w:rsid w:val="005C284E"/>
    <w:rsid w:val="005C2B4D"/>
    <w:rsid w:val="005C2CF9"/>
    <w:rsid w:val="005C4104"/>
    <w:rsid w:val="005C5773"/>
    <w:rsid w:val="005C6398"/>
    <w:rsid w:val="005C67F4"/>
    <w:rsid w:val="005C681A"/>
    <w:rsid w:val="005C6E86"/>
    <w:rsid w:val="005C7799"/>
    <w:rsid w:val="005C7BE1"/>
    <w:rsid w:val="005D00E8"/>
    <w:rsid w:val="005D0A51"/>
    <w:rsid w:val="005D1003"/>
    <w:rsid w:val="005D18F6"/>
    <w:rsid w:val="005D1F43"/>
    <w:rsid w:val="005D2979"/>
    <w:rsid w:val="005D2F45"/>
    <w:rsid w:val="005D3150"/>
    <w:rsid w:val="005D3A2F"/>
    <w:rsid w:val="005D42FE"/>
    <w:rsid w:val="005D51F1"/>
    <w:rsid w:val="005D584F"/>
    <w:rsid w:val="005D5BD3"/>
    <w:rsid w:val="005D6522"/>
    <w:rsid w:val="005D6D3A"/>
    <w:rsid w:val="005D7A76"/>
    <w:rsid w:val="005D7FFA"/>
    <w:rsid w:val="005E169B"/>
    <w:rsid w:val="005E21DE"/>
    <w:rsid w:val="005E25EE"/>
    <w:rsid w:val="005E271D"/>
    <w:rsid w:val="005E2BBB"/>
    <w:rsid w:val="005E2BD3"/>
    <w:rsid w:val="005E2F9E"/>
    <w:rsid w:val="005E3036"/>
    <w:rsid w:val="005E4271"/>
    <w:rsid w:val="005E444F"/>
    <w:rsid w:val="005E46A7"/>
    <w:rsid w:val="005E52B0"/>
    <w:rsid w:val="005E596F"/>
    <w:rsid w:val="005E6A49"/>
    <w:rsid w:val="005E7B86"/>
    <w:rsid w:val="005E7CB3"/>
    <w:rsid w:val="005F17B1"/>
    <w:rsid w:val="005F1EE9"/>
    <w:rsid w:val="005F2271"/>
    <w:rsid w:val="005F2342"/>
    <w:rsid w:val="005F2A5F"/>
    <w:rsid w:val="005F32D7"/>
    <w:rsid w:val="005F3600"/>
    <w:rsid w:val="005F3856"/>
    <w:rsid w:val="005F3D7F"/>
    <w:rsid w:val="005F422B"/>
    <w:rsid w:val="005F4BCB"/>
    <w:rsid w:val="005F668F"/>
    <w:rsid w:val="00600400"/>
    <w:rsid w:val="0060042C"/>
    <w:rsid w:val="006005B8"/>
    <w:rsid w:val="00601688"/>
    <w:rsid w:val="006016FB"/>
    <w:rsid w:val="00601782"/>
    <w:rsid w:val="00601815"/>
    <w:rsid w:val="00601D97"/>
    <w:rsid w:val="00602F71"/>
    <w:rsid w:val="00603786"/>
    <w:rsid w:val="006037D7"/>
    <w:rsid w:val="00603BF0"/>
    <w:rsid w:val="00603D8E"/>
    <w:rsid w:val="00603DEC"/>
    <w:rsid w:val="0060526E"/>
    <w:rsid w:val="006052FF"/>
    <w:rsid w:val="006056C5"/>
    <w:rsid w:val="006062AF"/>
    <w:rsid w:val="00606750"/>
    <w:rsid w:val="0060767A"/>
    <w:rsid w:val="00607CB6"/>
    <w:rsid w:val="0061025B"/>
    <w:rsid w:val="00610EB0"/>
    <w:rsid w:val="00611748"/>
    <w:rsid w:val="00611867"/>
    <w:rsid w:val="00611C49"/>
    <w:rsid w:val="0061218A"/>
    <w:rsid w:val="006121E2"/>
    <w:rsid w:val="00612580"/>
    <w:rsid w:val="006128BB"/>
    <w:rsid w:val="00612B22"/>
    <w:rsid w:val="00613B7F"/>
    <w:rsid w:val="00613D17"/>
    <w:rsid w:val="006141BE"/>
    <w:rsid w:val="00614B81"/>
    <w:rsid w:val="00614EBD"/>
    <w:rsid w:val="00616AA7"/>
    <w:rsid w:val="00617708"/>
    <w:rsid w:val="006178C6"/>
    <w:rsid w:val="006203D0"/>
    <w:rsid w:val="00620AC5"/>
    <w:rsid w:val="00621028"/>
    <w:rsid w:val="006213E0"/>
    <w:rsid w:val="0062164A"/>
    <w:rsid w:val="00621ACD"/>
    <w:rsid w:val="00621D89"/>
    <w:rsid w:val="00621E27"/>
    <w:rsid w:val="00622138"/>
    <w:rsid w:val="00622C9D"/>
    <w:rsid w:val="0062358F"/>
    <w:rsid w:val="0062361E"/>
    <w:rsid w:val="006239B5"/>
    <w:rsid w:val="00623ECF"/>
    <w:rsid w:val="00624127"/>
    <w:rsid w:val="00624386"/>
    <w:rsid w:val="006245E9"/>
    <w:rsid w:val="006248A2"/>
    <w:rsid w:val="00624D1D"/>
    <w:rsid w:val="0062553D"/>
    <w:rsid w:val="00625699"/>
    <w:rsid w:val="006260DA"/>
    <w:rsid w:val="0062719B"/>
    <w:rsid w:val="006271AD"/>
    <w:rsid w:val="0062774A"/>
    <w:rsid w:val="00630054"/>
    <w:rsid w:val="00630DD9"/>
    <w:rsid w:val="006314EB"/>
    <w:rsid w:val="00631D51"/>
    <w:rsid w:val="00632ADF"/>
    <w:rsid w:val="00633009"/>
    <w:rsid w:val="00633A6D"/>
    <w:rsid w:val="006342A5"/>
    <w:rsid w:val="00634A06"/>
    <w:rsid w:val="0063534E"/>
    <w:rsid w:val="00635C6B"/>
    <w:rsid w:val="00635F74"/>
    <w:rsid w:val="00636163"/>
    <w:rsid w:val="00636684"/>
    <w:rsid w:val="00640063"/>
    <w:rsid w:val="006405FD"/>
    <w:rsid w:val="006411E6"/>
    <w:rsid w:val="006417D5"/>
    <w:rsid w:val="00641A0C"/>
    <w:rsid w:val="00641D38"/>
    <w:rsid w:val="0064221F"/>
    <w:rsid w:val="006424CA"/>
    <w:rsid w:val="00642676"/>
    <w:rsid w:val="0064372F"/>
    <w:rsid w:val="006437A4"/>
    <w:rsid w:val="00643975"/>
    <w:rsid w:val="0064405E"/>
    <w:rsid w:val="006441CA"/>
    <w:rsid w:val="006442E2"/>
    <w:rsid w:val="00644C66"/>
    <w:rsid w:val="006455AD"/>
    <w:rsid w:val="00645752"/>
    <w:rsid w:val="006460C6"/>
    <w:rsid w:val="00646915"/>
    <w:rsid w:val="00646AD2"/>
    <w:rsid w:val="006478DA"/>
    <w:rsid w:val="00647B66"/>
    <w:rsid w:val="00647C00"/>
    <w:rsid w:val="00647CD7"/>
    <w:rsid w:val="00647D51"/>
    <w:rsid w:val="006502E7"/>
    <w:rsid w:val="006503A8"/>
    <w:rsid w:val="00650B12"/>
    <w:rsid w:val="006518A9"/>
    <w:rsid w:val="006518ED"/>
    <w:rsid w:val="0065270E"/>
    <w:rsid w:val="00652C22"/>
    <w:rsid w:val="00652C2E"/>
    <w:rsid w:val="006533E5"/>
    <w:rsid w:val="00653416"/>
    <w:rsid w:val="00653614"/>
    <w:rsid w:val="00653627"/>
    <w:rsid w:val="00653947"/>
    <w:rsid w:val="00653965"/>
    <w:rsid w:val="00653FE1"/>
    <w:rsid w:val="0065421F"/>
    <w:rsid w:val="006560F0"/>
    <w:rsid w:val="00657F84"/>
    <w:rsid w:val="00660348"/>
    <w:rsid w:val="0066052E"/>
    <w:rsid w:val="00660EFC"/>
    <w:rsid w:val="0066192B"/>
    <w:rsid w:val="00661BAC"/>
    <w:rsid w:val="0066260A"/>
    <w:rsid w:val="00662FA6"/>
    <w:rsid w:val="00662FAE"/>
    <w:rsid w:val="00663269"/>
    <w:rsid w:val="0066607F"/>
    <w:rsid w:val="0066616D"/>
    <w:rsid w:val="00666E05"/>
    <w:rsid w:val="006700C1"/>
    <w:rsid w:val="00672246"/>
    <w:rsid w:val="0067245D"/>
    <w:rsid w:val="00673F4A"/>
    <w:rsid w:val="00674AA4"/>
    <w:rsid w:val="00674AB0"/>
    <w:rsid w:val="006758B9"/>
    <w:rsid w:val="00675CAE"/>
    <w:rsid w:val="00675CC4"/>
    <w:rsid w:val="00676C52"/>
    <w:rsid w:val="00677B7E"/>
    <w:rsid w:val="00677E4D"/>
    <w:rsid w:val="006800E0"/>
    <w:rsid w:val="00680459"/>
    <w:rsid w:val="006806EF"/>
    <w:rsid w:val="00680C7A"/>
    <w:rsid w:val="0068150E"/>
    <w:rsid w:val="00681BA8"/>
    <w:rsid w:val="00681CB5"/>
    <w:rsid w:val="00681E37"/>
    <w:rsid w:val="006828D2"/>
    <w:rsid w:val="00683625"/>
    <w:rsid w:val="0068396E"/>
    <w:rsid w:val="00683E4E"/>
    <w:rsid w:val="00683EF7"/>
    <w:rsid w:val="00684108"/>
    <w:rsid w:val="006849AE"/>
    <w:rsid w:val="00684EEC"/>
    <w:rsid w:val="006851D2"/>
    <w:rsid w:val="00685988"/>
    <w:rsid w:val="00686189"/>
    <w:rsid w:val="006862C6"/>
    <w:rsid w:val="006865F6"/>
    <w:rsid w:val="006877B5"/>
    <w:rsid w:val="006878FB"/>
    <w:rsid w:val="00687C2B"/>
    <w:rsid w:val="00687EC6"/>
    <w:rsid w:val="006902BF"/>
    <w:rsid w:val="006903D4"/>
    <w:rsid w:val="00691D8F"/>
    <w:rsid w:val="006928E7"/>
    <w:rsid w:val="00694D62"/>
    <w:rsid w:val="00694D80"/>
    <w:rsid w:val="00695165"/>
    <w:rsid w:val="00695B39"/>
    <w:rsid w:val="00695C48"/>
    <w:rsid w:val="00696A90"/>
    <w:rsid w:val="00696A97"/>
    <w:rsid w:val="006975EE"/>
    <w:rsid w:val="006979BB"/>
    <w:rsid w:val="00697AD6"/>
    <w:rsid w:val="006A003F"/>
    <w:rsid w:val="006A01CA"/>
    <w:rsid w:val="006A1135"/>
    <w:rsid w:val="006A2AD8"/>
    <w:rsid w:val="006A2CFE"/>
    <w:rsid w:val="006A35B8"/>
    <w:rsid w:val="006A374D"/>
    <w:rsid w:val="006A3F8A"/>
    <w:rsid w:val="006A44F7"/>
    <w:rsid w:val="006A45B2"/>
    <w:rsid w:val="006A4951"/>
    <w:rsid w:val="006A4B6F"/>
    <w:rsid w:val="006A4FA6"/>
    <w:rsid w:val="006A6391"/>
    <w:rsid w:val="006A69DF"/>
    <w:rsid w:val="006A79D2"/>
    <w:rsid w:val="006A79D3"/>
    <w:rsid w:val="006A7A63"/>
    <w:rsid w:val="006A7BAE"/>
    <w:rsid w:val="006A7FBC"/>
    <w:rsid w:val="006B00E5"/>
    <w:rsid w:val="006B1424"/>
    <w:rsid w:val="006B1482"/>
    <w:rsid w:val="006B1D1C"/>
    <w:rsid w:val="006B2931"/>
    <w:rsid w:val="006B2F23"/>
    <w:rsid w:val="006B3168"/>
    <w:rsid w:val="006B4687"/>
    <w:rsid w:val="006B4741"/>
    <w:rsid w:val="006B488A"/>
    <w:rsid w:val="006B56BE"/>
    <w:rsid w:val="006B5B8C"/>
    <w:rsid w:val="006B611B"/>
    <w:rsid w:val="006B6453"/>
    <w:rsid w:val="006B645A"/>
    <w:rsid w:val="006B64B7"/>
    <w:rsid w:val="006B6668"/>
    <w:rsid w:val="006B6A9C"/>
    <w:rsid w:val="006B6B4C"/>
    <w:rsid w:val="006B751B"/>
    <w:rsid w:val="006B76E9"/>
    <w:rsid w:val="006C0172"/>
    <w:rsid w:val="006C1A7B"/>
    <w:rsid w:val="006C2A02"/>
    <w:rsid w:val="006C44A4"/>
    <w:rsid w:val="006C4BBB"/>
    <w:rsid w:val="006C4FBB"/>
    <w:rsid w:val="006C58A0"/>
    <w:rsid w:val="006C7169"/>
    <w:rsid w:val="006C72FE"/>
    <w:rsid w:val="006C7DC4"/>
    <w:rsid w:val="006C7EB2"/>
    <w:rsid w:val="006D0E54"/>
    <w:rsid w:val="006D15D5"/>
    <w:rsid w:val="006D1742"/>
    <w:rsid w:val="006D1B1A"/>
    <w:rsid w:val="006D1CE0"/>
    <w:rsid w:val="006D1D7D"/>
    <w:rsid w:val="006D273D"/>
    <w:rsid w:val="006D2DA4"/>
    <w:rsid w:val="006D2EB1"/>
    <w:rsid w:val="006D35CA"/>
    <w:rsid w:val="006D3F90"/>
    <w:rsid w:val="006D4E07"/>
    <w:rsid w:val="006D5066"/>
    <w:rsid w:val="006D5A89"/>
    <w:rsid w:val="006D6047"/>
    <w:rsid w:val="006D6812"/>
    <w:rsid w:val="006D6B3B"/>
    <w:rsid w:val="006D7730"/>
    <w:rsid w:val="006E0C1B"/>
    <w:rsid w:val="006E0C8E"/>
    <w:rsid w:val="006E140C"/>
    <w:rsid w:val="006E1484"/>
    <w:rsid w:val="006E2E3F"/>
    <w:rsid w:val="006E3066"/>
    <w:rsid w:val="006E35C6"/>
    <w:rsid w:val="006E449D"/>
    <w:rsid w:val="006E4962"/>
    <w:rsid w:val="006E4FF2"/>
    <w:rsid w:val="006E5353"/>
    <w:rsid w:val="006E5B1E"/>
    <w:rsid w:val="006E6ED1"/>
    <w:rsid w:val="006E73A7"/>
    <w:rsid w:val="006E7677"/>
    <w:rsid w:val="006F00EB"/>
    <w:rsid w:val="006F01CE"/>
    <w:rsid w:val="006F1039"/>
    <w:rsid w:val="006F147B"/>
    <w:rsid w:val="006F224B"/>
    <w:rsid w:val="006F247B"/>
    <w:rsid w:val="006F2C39"/>
    <w:rsid w:val="006F33D9"/>
    <w:rsid w:val="006F3C8F"/>
    <w:rsid w:val="006F3DF4"/>
    <w:rsid w:val="006F4039"/>
    <w:rsid w:val="006F4664"/>
    <w:rsid w:val="006F48BA"/>
    <w:rsid w:val="006F4906"/>
    <w:rsid w:val="006F4D9E"/>
    <w:rsid w:val="006F5052"/>
    <w:rsid w:val="006F53F0"/>
    <w:rsid w:val="006F55B7"/>
    <w:rsid w:val="006F666E"/>
    <w:rsid w:val="006F6765"/>
    <w:rsid w:val="006F68BE"/>
    <w:rsid w:val="006F6C26"/>
    <w:rsid w:val="006F6CA2"/>
    <w:rsid w:val="00700E11"/>
    <w:rsid w:val="007012AD"/>
    <w:rsid w:val="0070163F"/>
    <w:rsid w:val="00701BDF"/>
    <w:rsid w:val="007031C0"/>
    <w:rsid w:val="00703666"/>
    <w:rsid w:val="00703F5F"/>
    <w:rsid w:val="00704B86"/>
    <w:rsid w:val="007055A8"/>
    <w:rsid w:val="007056AB"/>
    <w:rsid w:val="007057D7"/>
    <w:rsid w:val="00705CCD"/>
    <w:rsid w:val="00706B2E"/>
    <w:rsid w:val="007070DE"/>
    <w:rsid w:val="007071A7"/>
    <w:rsid w:val="0070748D"/>
    <w:rsid w:val="00707744"/>
    <w:rsid w:val="0070796A"/>
    <w:rsid w:val="00707A81"/>
    <w:rsid w:val="00707B72"/>
    <w:rsid w:val="00710D25"/>
    <w:rsid w:val="00710E0F"/>
    <w:rsid w:val="00710E33"/>
    <w:rsid w:val="00711A5A"/>
    <w:rsid w:val="00711D3C"/>
    <w:rsid w:val="007137F1"/>
    <w:rsid w:val="00713D4C"/>
    <w:rsid w:val="00715123"/>
    <w:rsid w:val="00715E88"/>
    <w:rsid w:val="0071666B"/>
    <w:rsid w:val="00717156"/>
    <w:rsid w:val="00720243"/>
    <w:rsid w:val="00721482"/>
    <w:rsid w:val="0072165B"/>
    <w:rsid w:val="00722C0B"/>
    <w:rsid w:val="0072336C"/>
    <w:rsid w:val="007235D7"/>
    <w:rsid w:val="00723643"/>
    <w:rsid w:val="00723C34"/>
    <w:rsid w:val="00723DDF"/>
    <w:rsid w:val="00724181"/>
    <w:rsid w:val="0072437C"/>
    <w:rsid w:val="00724B26"/>
    <w:rsid w:val="00724DFD"/>
    <w:rsid w:val="007264C8"/>
    <w:rsid w:val="0072679D"/>
    <w:rsid w:val="00727815"/>
    <w:rsid w:val="00727AB8"/>
    <w:rsid w:val="00727B62"/>
    <w:rsid w:val="00731361"/>
    <w:rsid w:val="0073177D"/>
    <w:rsid w:val="00732A69"/>
    <w:rsid w:val="00732CC0"/>
    <w:rsid w:val="00732F03"/>
    <w:rsid w:val="00732F92"/>
    <w:rsid w:val="007331B8"/>
    <w:rsid w:val="00733454"/>
    <w:rsid w:val="007334F0"/>
    <w:rsid w:val="007335B1"/>
    <w:rsid w:val="007337EA"/>
    <w:rsid w:val="00734245"/>
    <w:rsid w:val="00734A78"/>
    <w:rsid w:val="00735309"/>
    <w:rsid w:val="00735A95"/>
    <w:rsid w:val="00735F1C"/>
    <w:rsid w:val="0073610B"/>
    <w:rsid w:val="007363CD"/>
    <w:rsid w:val="00736436"/>
    <w:rsid w:val="00736459"/>
    <w:rsid w:val="007372F8"/>
    <w:rsid w:val="00740D56"/>
    <w:rsid w:val="00740DF1"/>
    <w:rsid w:val="00741A81"/>
    <w:rsid w:val="00741BE9"/>
    <w:rsid w:val="007432B0"/>
    <w:rsid w:val="0074382F"/>
    <w:rsid w:val="00743D0E"/>
    <w:rsid w:val="00744000"/>
    <w:rsid w:val="007440C8"/>
    <w:rsid w:val="007447CB"/>
    <w:rsid w:val="00744F95"/>
    <w:rsid w:val="007450AD"/>
    <w:rsid w:val="00746288"/>
    <w:rsid w:val="00746389"/>
    <w:rsid w:val="007464BB"/>
    <w:rsid w:val="00746D7E"/>
    <w:rsid w:val="0074738F"/>
    <w:rsid w:val="007479C9"/>
    <w:rsid w:val="00747A67"/>
    <w:rsid w:val="00747F93"/>
    <w:rsid w:val="007501EF"/>
    <w:rsid w:val="0075049C"/>
    <w:rsid w:val="00750F06"/>
    <w:rsid w:val="007511C0"/>
    <w:rsid w:val="007516A1"/>
    <w:rsid w:val="00752708"/>
    <w:rsid w:val="00752D6B"/>
    <w:rsid w:val="0075333F"/>
    <w:rsid w:val="00753932"/>
    <w:rsid w:val="00753B27"/>
    <w:rsid w:val="00753D56"/>
    <w:rsid w:val="007540EE"/>
    <w:rsid w:val="00754B59"/>
    <w:rsid w:val="00754B79"/>
    <w:rsid w:val="00754B7F"/>
    <w:rsid w:val="007552BE"/>
    <w:rsid w:val="00755336"/>
    <w:rsid w:val="00755577"/>
    <w:rsid w:val="00755D9D"/>
    <w:rsid w:val="0075651D"/>
    <w:rsid w:val="00756598"/>
    <w:rsid w:val="00756ABB"/>
    <w:rsid w:val="00756EC8"/>
    <w:rsid w:val="00757431"/>
    <w:rsid w:val="00757517"/>
    <w:rsid w:val="00757AB9"/>
    <w:rsid w:val="007601C6"/>
    <w:rsid w:val="00760252"/>
    <w:rsid w:val="007609B6"/>
    <w:rsid w:val="00760B85"/>
    <w:rsid w:val="00760E98"/>
    <w:rsid w:val="007617C5"/>
    <w:rsid w:val="00761823"/>
    <w:rsid w:val="007620E1"/>
    <w:rsid w:val="007629B7"/>
    <w:rsid w:val="007634F8"/>
    <w:rsid w:val="00763541"/>
    <w:rsid w:val="00764FED"/>
    <w:rsid w:val="00765683"/>
    <w:rsid w:val="00765986"/>
    <w:rsid w:val="00766664"/>
    <w:rsid w:val="00766A1E"/>
    <w:rsid w:val="0076726B"/>
    <w:rsid w:val="0076771A"/>
    <w:rsid w:val="00767A37"/>
    <w:rsid w:val="0077099A"/>
    <w:rsid w:val="00770D09"/>
    <w:rsid w:val="00771A7B"/>
    <w:rsid w:val="00772087"/>
    <w:rsid w:val="007721A4"/>
    <w:rsid w:val="00773046"/>
    <w:rsid w:val="00773678"/>
    <w:rsid w:val="00773E4F"/>
    <w:rsid w:val="007743B9"/>
    <w:rsid w:val="007745C3"/>
    <w:rsid w:val="0077578C"/>
    <w:rsid w:val="007759F6"/>
    <w:rsid w:val="007760D1"/>
    <w:rsid w:val="007768FE"/>
    <w:rsid w:val="00776A60"/>
    <w:rsid w:val="00776C47"/>
    <w:rsid w:val="007770D6"/>
    <w:rsid w:val="00777415"/>
    <w:rsid w:val="00777BC0"/>
    <w:rsid w:val="00777E39"/>
    <w:rsid w:val="00780379"/>
    <w:rsid w:val="00780E7D"/>
    <w:rsid w:val="007819B8"/>
    <w:rsid w:val="00781C46"/>
    <w:rsid w:val="00782267"/>
    <w:rsid w:val="0078242F"/>
    <w:rsid w:val="0078247F"/>
    <w:rsid w:val="0078384D"/>
    <w:rsid w:val="0078439A"/>
    <w:rsid w:val="00784FEF"/>
    <w:rsid w:val="00786360"/>
    <w:rsid w:val="007864B2"/>
    <w:rsid w:val="00786DB0"/>
    <w:rsid w:val="007873FA"/>
    <w:rsid w:val="007873FF"/>
    <w:rsid w:val="00787491"/>
    <w:rsid w:val="007878C4"/>
    <w:rsid w:val="00787A01"/>
    <w:rsid w:val="007911AF"/>
    <w:rsid w:val="00791327"/>
    <w:rsid w:val="00791527"/>
    <w:rsid w:val="00791BA4"/>
    <w:rsid w:val="00791EA8"/>
    <w:rsid w:val="0079323E"/>
    <w:rsid w:val="0079353F"/>
    <w:rsid w:val="00794697"/>
    <w:rsid w:val="007946B2"/>
    <w:rsid w:val="007949E5"/>
    <w:rsid w:val="00794AB8"/>
    <w:rsid w:val="00794E79"/>
    <w:rsid w:val="00795859"/>
    <w:rsid w:val="0079672B"/>
    <w:rsid w:val="00796CF0"/>
    <w:rsid w:val="0079705D"/>
    <w:rsid w:val="007977F5"/>
    <w:rsid w:val="007A004D"/>
    <w:rsid w:val="007A032C"/>
    <w:rsid w:val="007A0C06"/>
    <w:rsid w:val="007A15FB"/>
    <w:rsid w:val="007A1780"/>
    <w:rsid w:val="007A2B62"/>
    <w:rsid w:val="007A308E"/>
    <w:rsid w:val="007A4958"/>
    <w:rsid w:val="007A4987"/>
    <w:rsid w:val="007A4D45"/>
    <w:rsid w:val="007A54E9"/>
    <w:rsid w:val="007A5761"/>
    <w:rsid w:val="007A5AFB"/>
    <w:rsid w:val="007A5E97"/>
    <w:rsid w:val="007A64A2"/>
    <w:rsid w:val="007A658A"/>
    <w:rsid w:val="007A6B92"/>
    <w:rsid w:val="007A6C53"/>
    <w:rsid w:val="007B0116"/>
    <w:rsid w:val="007B23E8"/>
    <w:rsid w:val="007B2804"/>
    <w:rsid w:val="007B2B9B"/>
    <w:rsid w:val="007B2D62"/>
    <w:rsid w:val="007B3414"/>
    <w:rsid w:val="007B3625"/>
    <w:rsid w:val="007B36A2"/>
    <w:rsid w:val="007B37F7"/>
    <w:rsid w:val="007B461B"/>
    <w:rsid w:val="007B49C5"/>
    <w:rsid w:val="007B4B18"/>
    <w:rsid w:val="007B5047"/>
    <w:rsid w:val="007B566A"/>
    <w:rsid w:val="007B56EE"/>
    <w:rsid w:val="007B5746"/>
    <w:rsid w:val="007B5E05"/>
    <w:rsid w:val="007B61AB"/>
    <w:rsid w:val="007B66C0"/>
    <w:rsid w:val="007B6CD8"/>
    <w:rsid w:val="007B6D78"/>
    <w:rsid w:val="007B735E"/>
    <w:rsid w:val="007B73E4"/>
    <w:rsid w:val="007B78E4"/>
    <w:rsid w:val="007B7BD2"/>
    <w:rsid w:val="007B7C90"/>
    <w:rsid w:val="007C0037"/>
    <w:rsid w:val="007C0040"/>
    <w:rsid w:val="007C1723"/>
    <w:rsid w:val="007C23C6"/>
    <w:rsid w:val="007C2E5B"/>
    <w:rsid w:val="007C2FA5"/>
    <w:rsid w:val="007C309C"/>
    <w:rsid w:val="007C30B1"/>
    <w:rsid w:val="007C4952"/>
    <w:rsid w:val="007C55C3"/>
    <w:rsid w:val="007C6167"/>
    <w:rsid w:val="007C63B5"/>
    <w:rsid w:val="007C6D6A"/>
    <w:rsid w:val="007C6DA9"/>
    <w:rsid w:val="007D0698"/>
    <w:rsid w:val="007D0A98"/>
    <w:rsid w:val="007D0E40"/>
    <w:rsid w:val="007D11B7"/>
    <w:rsid w:val="007D203D"/>
    <w:rsid w:val="007D232F"/>
    <w:rsid w:val="007D2895"/>
    <w:rsid w:val="007D293A"/>
    <w:rsid w:val="007D3024"/>
    <w:rsid w:val="007D39CA"/>
    <w:rsid w:val="007D39E0"/>
    <w:rsid w:val="007D4097"/>
    <w:rsid w:val="007D4984"/>
    <w:rsid w:val="007D6861"/>
    <w:rsid w:val="007D6902"/>
    <w:rsid w:val="007D7274"/>
    <w:rsid w:val="007D763E"/>
    <w:rsid w:val="007D7845"/>
    <w:rsid w:val="007E130C"/>
    <w:rsid w:val="007E1A95"/>
    <w:rsid w:val="007E213C"/>
    <w:rsid w:val="007E21BA"/>
    <w:rsid w:val="007E27D8"/>
    <w:rsid w:val="007E3819"/>
    <w:rsid w:val="007E4429"/>
    <w:rsid w:val="007E466A"/>
    <w:rsid w:val="007E49EC"/>
    <w:rsid w:val="007E546C"/>
    <w:rsid w:val="007E678D"/>
    <w:rsid w:val="007E6B37"/>
    <w:rsid w:val="007E6E13"/>
    <w:rsid w:val="007E6F74"/>
    <w:rsid w:val="007E707A"/>
    <w:rsid w:val="007E70E6"/>
    <w:rsid w:val="007E7D8E"/>
    <w:rsid w:val="007F0AE9"/>
    <w:rsid w:val="007F0E25"/>
    <w:rsid w:val="007F178C"/>
    <w:rsid w:val="007F1BF8"/>
    <w:rsid w:val="007F1FBD"/>
    <w:rsid w:val="007F2626"/>
    <w:rsid w:val="007F356B"/>
    <w:rsid w:val="007F420E"/>
    <w:rsid w:val="007F4747"/>
    <w:rsid w:val="007F49C8"/>
    <w:rsid w:val="007F4DF3"/>
    <w:rsid w:val="007F4F12"/>
    <w:rsid w:val="007F5A3E"/>
    <w:rsid w:val="007F6487"/>
    <w:rsid w:val="007F7035"/>
    <w:rsid w:val="00800979"/>
    <w:rsid w:val="00800CBC"/>
    <w:rsid w:val="00800E4D"/>
    <w:rsid w:val="00801B15"/>
    <w:rsid w:val="00802195"/>
    <w:rsid w:val="0080246D"/>
    <w:rsid w:val="0080261E"/>
    <w:rsid w:val="00802A72"/>
    <w:rsid w:val="00802B5B"/>
    <w:rsid w:val="008034FE"/>
    <w:rsid w:val="00804940"/>
    <w:rsid w:val="00804AA7"/>
    <w:rsid w:val="008059A6"/>
    <w:rsid w:val="00805AF9"/>
    <w:rsid w:val="008062D4"/>
    <w:rsid w:val="0080794F"/>
    <w:rsid w:val="00807B72"/>
    <w:rsid w:val="00810693"/>
    <w:rsid w:val="00810A52"/>
    <w:rsid w:val="00810A7D"/>
    <w:rsid w:val="00811CFF"/>
    <w:rsid w:val="00811FE4"/>
    <w:rsid w:val="008121E3"/>
    <w:rsid w:val="008126E9"/>
    <w:rsid w:val="00812A45"/>
    <w:rsid w:val="00812C4D"/>
    <w:rsid w:val="00812E94"/>
    <w:rsid w:val="00813E40"/>
    <w:rsid w:val="0081450D"/>
    <w:rsid w:val="0081473B"/>
    <w:rsid w:val="00814CEA"/>
    <w:rsid w:val="008151C9"/>
    <w:rsid w:val="0081545E"/>
    <w:rsid w:val="00815C34"/>
    <w:rsid w:val="00815F88"/>
    <w:rsid w:val="00816063"/>
    <w:rsid w:val="0081666C"/>
    <w:rsid w:val="00816EA6"/>
    <w:rsid w:val="00817F8A"/>
    <w:rsid w:val="008205A7"/>
    <w:rsid w:val="008205BF"/>
    <w:rsid w:val="00820A94"/>
    <w:rsid w:val="0082109D"/>
    <w:rsid w:val="0082132D"/>
    <w:rsid w:val="0082165A"/>
    <w:rsid w:val="00821EDF"/>
    <w:rsid w:val="00822244"/>
    <w:rsid w:val="008229E0"/>
    <w:rsid w:val="00822BE2"/>
    <w:rsid w:val="008230BE"/>
    <w:rsid w:val="0082358B"/>
    <w:rsid w:val="00823B18"/>
    <w:rsid w:val="008241B4"/>
    <w:rsid w:val="008247E7"/>
    <w:rsid w:val="00825D46"/>
    <w:rsid w:val="008260E5"/>
    <w:rsid w:val="008273B0"/>
    <w:rsid w:val="0083003A"/>
    <w:rsid w:val="00830C2E"/>
    <w:rsid w:val="00830CD5"/>
    <w:rsid w:val="0083145A"/>
    <w:rsid w:val="0083184E"/>
    <w:rsid w:val="008321B9"/>
    <w:rsid w:val="00832FD0"/>
    <w:rsid w:val="0083312B"/>
    <w:rsid w:val="00833BC9"/>
    <w:rsid w:val="00833DBE"/>
    <w:rsid w:val="00835055"/>
    <w:rsid w:val="0083529E"/>
    <w:rsid w:val="0083554E"/>
    <w:rsid w:val="00836B10"/>
    <w:rsid w:val="00837225"/>
    <w:rsid w:val="0083769D"/>
    <w:rsid w:val="008376FA"/>
    <w:rsid w:val="008378B1"/>
    <w:rsid w:val="00837C2F"/>
    <w:rsid w:val="00837D8C"/>
    <w:rsid w:val="00840433"/>
    <w:rsid w:val="0084047A"/>
    <w:rsid w:val="008404C0"/>
    <w:rsid w:val="00841078"/>
    <w:rsid w:val="00841E52"/>
    <w:rsid w:val="0084267F"/>
    <w:rsid w:val="0084284E"/>
    <w:rsid w:val="00842AAC"/>
    <w:rsid w:val="00842AB2"/>
    <w:rsid w:val="00842E02"/>
    <w:rsid w:val="0084448D"/>
    <w:rsid w:val="008449E7"/>
    <w:rsid w:val="00844A2A"/>
    <w:rsid w:val="00844B38"/>
    <w:rsid w:val="008451A7"/>
    <w:rsid w:val="0084538A"/>
    <w:rsid w:val="0084651D"/>
    <w:rsid w:val="00846CCB"/>
    <w:rsid w:val="00846DF2"/>
    <w:rsid w:val="00847291"/>
    <w:rsid w:val="00847AC4"/>
    <w:rsid w:val="00847BB5"/>
    <w:rsid w:val="00847CCF"/>
    <w:rsid w:val="00847DE4"/>
    <w:rsid w:val="008501BD"/>
    <w:rsid w:val="00850392"/>
    <w:rsid w:val="008513ED"/>
    <w:rsid w:val="008514AF"/>
    <w:rsid w:val="00851717"/>
    <w:rsid w:val="0085272E"/>
    <w:rsid w:val="00852B47"/>
    <w:rsid w:val="00852E5E"/>
    <w:rsid w:val="0085318C"/>
    <w:rsid w:val="008533A1"/>
    <w:rsid w:val="0085426B"/>
    <w:rsid w:val="00855468"/>
    <w:rsid w:val="008556B7"/>
    <w:rsid w:val="008558AD"/>
    <w:rsid w:val="00855A75"/>
    <w:rsid w:val="00855D36"/>
    <w:rsid w:val="00855F02"/>
    <w:rsid w:val="008563FE"/>
    <w:rsid w:val="00856EE2"/>
    <w:rsid w:val="00857286"/>
    <w:rsid w:val="0086086F"/>
    <w:rsid w:val="00860A05"/>
    <w:rsid w:val="00861F54"/>
    <w:rsid w:val="00861FF3"/>
    <w:rsid w:val="008623E7"/>
    <w:rsid w:val="00863998"/>
    <w:rsid w:val="00863A90"/>
    <w:rsid w:val="00864844"/>
    <w:rsid w:val="00864AA3"/>
    <w:rsid w:val="00864E8D"/>
    <w:rsid w:val="00866914"/>
    <w:rsid w:val="00866B42"/>
    <w:rsid w:val="00870360"/>
    <w:rsid w:val="00870599"/>
    <w:rsid w:val="00870659"/>
    <w:rsid w:val="00871D44"/>
    <w:rsid w:val="00874152"/>
    <w:rsid w:val="008744BA"/>
    <w:rsid w:val="008754CA"/>
    <w:rsid w:val="008765FA"/>
    <w:rsid w:val="0087690D"/>
    <w:rsid w:val="00876E16"/>
    <w:rsid w:val="00877214"/>
    <w:rsid w:val="008800DE"/>
    <w:rsid w:val="008802AF"/>
    <w:rsid w:val="00880329"/>
    <w:rsid w:val="00880A83"/>
    <w:rsid w:val="00881136"/>
    <w:rsid w:val="0088192F"/>
    <w:rsid w:val="00881F0C"/>
    <w:rsid w:val="00881F1E"/>
    <w:rsid w:val="008864E0"/>
    <w:rsid w:val="00886836"/>
    <w:rsid w:val="00886C01"/>
    <w:rsid w:val="00887A85"/>
    <w:rsid w:val="00887C67"/>
    <w:rsid w:val="0089028A"/>
    <w:rsid w:val="00890C39"/>
    <w:rsid w:val="00892716"/>
    <w:rsid w:val="008932AB"/>
    <w:rsid w:val="00894531"/>
    <w:rsid w:val="00895471"/>
    <w:rsid w:val="00895889"/>
    <w:rsid w:val="00897209"/>
    <w:rsid w:val="00897573"/>
    <w:rsid w:val="008976F5"/>
    <w:rsid w:val="00897DE2"/>
    <w:rsid w:val="008A02B9"/>
    <w:rsid w:val="008A084D"/>
    <w:rsid w:val="008A0BCB"/>
    <w:rsid w:val="008A1C29"/>
    <w:rsid w:val="008A2018"/>
    <w:rsid w:val="008A21B8"/>
    <w:rsid w:val="008A2B9C"/>
    <w:rsid w:val="008A2CA0"/>
    <w:rsid w:val="008A30A4"/>
    <w:rsid w:val="008A316B"/>
    <w:rsid w:val="008A408D"/>
    <w:rsid w:val="008A4AAD"/>
    <w:rsid w:val="008A4C2D"/>
    <w:rsid w:val="008A541F"/>
    <w:rsid w:val="008A5596"/>
    <w:rsid w:val="008A5FB7"/>
    <w:rsid w:val="008A6167"/>
    <w:rsid w:val="008A6199"/>
    <w:rsid w:val="008A643C"/>
    <w:rsid w:val="008A6E0B"/>
    <w:rsid w:val="008A7C8C"/>
    <w:rsid w:val="008A7D62"/>
    <w:rsid w:val="008B03CC"/>
    <w:rsid w:val="008B040F"/>
    <w:rsid w:val="008B0908"/>
    <w:rsid w:val="008B0EAA"/>
    <w:rsid w:val="008B103C"/>
    <w:rsid w:val="008B149E"/>
    <w:rsid w:val="008B18A2"/>
    <w:rsid w:val="008B2671"/>
    <w:rsid w:val="008B2E84"/>
    <w:rsid w:val="008B30A9"/>
    <w:rsid w:val="008B34F4"/>
    <w:rsid w:val="008B4405"/>
    <w:rsid w:val="008B485C"/>
    <w:rsid w:val="008B4935"/>
    <w:rsid w:val="008B4BB3"/>
    <w:rsid w:val="008B4D3A"/>
    <w:rsid w:val="008B5F1D"/>
    <w:rsid w:val="008B65B2"/>
    <w:rsid w:val="008B7955"/>
    <w:rsid w:val="008B7BC9"/>
    <w:rsid w:val="008C0280"/>
    <w:rsid w:val="008C0F9F"/>
    <w:rsid w:val="008C1D6D"/>
    <w:rsid w:val="008C2611"/>
    <w:rsid w:val="008C28AC"/>
    <w:rsid w:val="008C29A0"/>
    <w:rsid w:val="008C2EE0"/>
    <w:rsid w:val="008C305F"/>
    <w:rsid w:val="008C3A80"/>
    <w:rsid w:val="008C4444"/>
    <w:rsid w:val="008C4B38"/>
    <w:rsid w:val="008C4CA7"/>
    <w:rsid w:val="008C4D69"/>
    <w:rsid w:val="008C5B75"/>
    <w:rsid w:val="008C6264"/>
    <w:rsid w:val="008C65B8"/>
    <w:rsid w:val="008C79F3"/>
    <w:rsid w:val="008C7C83"/>
    <w:rsid w:val="008D137E"/>
    <w:rsid w:val="008D1A89"/>
    <w:rsid w:val="008D207C"/>
    <w:rsid w:val="008D2824"/>
    <w:rsid w:val="008D301F"/>
    <w:rsid w:val="008D3CA0"/>
    <w:rsid w:val="008D4216"/>
    <w:rsid w:val="008D49E4"/>
    <w:rsid w:val="008D4C46"/>
    <w:rsid w:val="008D4DF1"/>
    <w:rsid w:val="008D4E12"/>
    <w:rsid w:val="008D4EB3"/>
    <w:rsid w:val="008D5D99"/>
    <w:rsid w:val="008D6497"/>
    <w:rsid w:val="008D6603"/>
    <w:rsid w:val="008D683E"/>
    <w:rsid w:val="008D6A1B"/>
    <w:rsid w:val="008E0105"/>
    <w:rsid w:val="008E0179"/>
    <w:rsid w:val="008E0864"/>
    <w:rsid w:val="008E0E80"/>
    <w:rsid w:val="008E101F"/>
    <w:rsid w:val="008E127B"/>
    <w:rsid w:val="008E1DAD"/>
    <w:rsid w:val="008E3C4F"/>
    <w:rsid w:val="008E400F"/>
    <w:rsid w:val="008E420C"/>
    <w:rsid w:val="008E4313"/>
    <w:rsid w:val="008E44DF"/>
    <w:rsid w:val="008E4B40"/>
    <w:rsid w:val="008E4CEA"/>
    <w:rsid w:val="008E6040"/>
    <w:rsid w:val="008E6CA2"/>
    <w:rsid w:val="008E6F3F"/>
    <w:rsid w:val="008E700E"/>
    <w:rsid w:val="008E721C"/>
    <w:rsid w:val="008E7C4A"/>
    <w:rsid w:val="008F00CB"/>
    <w:rsid w:val="008F0929"/>
    <w:rsid w:val="008F0CB9"/>
    <w:rsid w:val="008F18D2"/>
    <w:rsid w:val="008F203F"/>
    <w:rsid w:val="008F20ED"/>
    <w:rsid w:val="008F2153"/>
    <w:rsid w:val="008F2634"/>
    <w:rsid w:val="008F3790"/>
    <w:rsid w:val="008F380A"/>
    <w:rsid w:val="008F3B31"/>
    <w:rsid w:val="008F4360"/>
    <w:rsid w:val="008F44F2"/>
    <w:rsid w:val="008F540F"/>
    <w:rsid w:val="008F5D29"/>
    <w:rsid w:val="008F5DE7"/>
    <w:rsid w:val="008F6AA0"/>
    <w:rsid w:val="008F784D"/>
    <w:rsid w:val="008F7A66"/>
    <w:rsid w:val="009000FB"/>
    <w:rsid w:val="00900877"/>
    <w:rsid w:val="00900B4E"/>
    <w:rsid w:val="00900BFA"/>
    <w:rsid w:val="00900EEC"/>
    <w:rsid w:val="00902BA3"/>
    <w:rsid w:val="00902CEF"/>
    <w:rsid w:val="00904957"/>
    <w:rsid w:val="00904EE4"/>
    <w:rsid w:val="00905036"/>
    <w:rsid w:val="009053C3"/>
    <w:rsid w:val="009063C4"/>
    <w:rsid w:val="0090683B"/>
    <w:rsid w:val="0090685C"/>
    <w:rsid w:val="009069D3"/>
    <w:rsid w:val="00906C25"/>
    <w:rsid w:val="00907B20"/>
    <w:rsid w:val="00907D56"/>
    <w:rsid w:val="0091054B"/>
    <w:rsid w:val="0091093A"/>
    <w:rsid w:val="00911A63"/>
    <w:rsid w:val="00911B5E"/>
    <w:rsid w:val="00911C82"/>
    <w:rsid w:val="00912110"/>
    <w:rsid w:val="009138AF"/>
    <w:rsid w:val="0091541D"/>
    <w:rsid w:val="009161EF"/>
    <w:rsid w:val="00916313"/>
    <w:rsid w:val="00917FC4"/>
    <w:rsid w:val="00921199"/>
    <w:rsid w:val="0092138A"/>
    <w:rsid w:val="00921981"/>
    <w:rsid w:val="009223A1"/>
    <w:rsid w:val="00922A11"/>
    <w:rsid w:val="00923284"/>
    <w:rsid w:val="009232D8"/>
    <w:rsid w:val="0092499D"/>
    <w:rsid w:val="00924B63"/>
    <w:rsid w:val="00927A37"/>
    <w:rsid w:val="00927D75"/>
    <w:rsid w:val="00930DBB"/>
    <w:rsid w:val="00931EC8"/>
    <w:rsid w:val="00932CE1"/>
    <w:rsid w:val="009330A7"/>
    <w:rsid w:val="00933AA0"/>
    <w:rsid w:val="00934403"/>
    <w:rsid w:val="0093476D"/>
    <w:rsid w:val="0093499A"/>
    <w:rsid w:val="009364D6"/>
    <w:rsid w:val="00937263"/>
    <w:rsid w:val="00937703"/>
    <w:rsid w:val="00937BCA"/>
    <w:rsid w:val="00937C1C"/>
    <w:rsid w:val="00940089"/>
    <w:rsid w:val="00940809"/>
    <w:rsid w:val="00940F2F"/>
    <w:rsid w:val="00940F38"/>
    <w:rsid w:val="00941B6C"/>
    <w:rsid w:val="00942B2A"/>
    <w:rsid w:val="00942BBD"/>
    <w:rsid w:val="009432D1"/>
    <w:rsid w:val="00943893"/>
    <w:rsid w:val="00943BFA"/>
    <w:rsid w:val="00943C10"/>
    <w:rsid w:val="0094404B"/>
    <w:rsid w:val="00944861"/>
    <w:rsid w:val="00944ECF"/>
    <w:rsid w:val="0094528D"/>
    <w:rsid w:val="0094540A"/>
    <w:rsid w:val="00945A09"/>
    <w:rsid w:val="00946ACE"/>
    <w:rsid w:val="00950EF7"/>
    <w:rsid w:val="00951541"/>
    <w:rsid w:val="00951AC7"/>
    <w:rsid w:val="009533DB"/>
    <w:rsid w:val="0095351A"/>
    <w:rsid w:val="0095459B"/>
    <w:rsid w:val="00954821"/>
    <w:rsid w:val="00955792"/>
    <w:rsid w:val="00956290"/>
    <w:rsid w:val="00961DBE"/>
    <w:rsid w:val="0096265A"/>
    <w:rsid w:val="0096281F"/>
    <w:rsid w:val="00962A91"/>
    <w:rsid w:val="00962D4B"/>
    <w:rsid w:val="00963668"/>
    <w:rsid w:val="00964B9B"/>
    <w:rsid w:val="0096580C"/>
    <w:rsid w:val="009668DB"/>
    <w:rsid w:val="00967268"/>
    <w:rsid w:val="0096734F"/>
    <w:rsid w:val="0096753C"/>
    <w:rsid w:val="009677A8"/>
    <w:rsid w:val="0097041A"/>
    <w:rsid w:val="00970A95"/>
    <w:rsid w:val="009715C0"/>
    <w:rsid w:val="00971E27"/>
    <w:rsid w:val="00972FF8"/>
    <w:rsid w:val="009733AC"/>
    <w:rsid w:val="009734EF"/>
    <w:rsid w:val="00973D84"/>
    <w:rsid w:val="009749A2"/>
    <w:rsid w:val="00974B76"/>
    <w:rsid w:val="00975355"/>
    <w:rsid w:val="00975932"/>
    <w:rsid w:val="009759A2"/>
    <w:rsid w:val="00975A15"/>
    <w:rsid w:val="0097641B"/>
    <w:rsid w:val="0097796F"/>
    <w:rsid w:val="00977DCA"/>
    <w:rsid w:val="009801B4"/>
    <w:rsid w:val="009805CC"/>
    <w:rsid w:val="009809BD"/>
    <w:rsid w:val="00982069"/>
    <w:rsid w:val="00982524"/>
    <w:rsid w:val="009829B0"/>
    <w:rsid w:val="00982FE4"/>
    <w:rsid w:val="00983FE8"/>
    <w:rsid w:val="00984F1E"/>
    <w:rsid w:val="009854EA"/>
    <w:rsid w:val="009856DA"/>
    <w:rsid w:val="009857EC"/>
    <w:rsid w:val="009859AF"/>
    <w:rsid w:val="009869FE"/>
    <w:rsid w:val="00987427"/>
    <w:rsid w:val="0099049C"/>
    <w:rsid w:val="00990AE7"/>
    <w:rsid w:val="00991185"/>
    <w:rsid w:val="009913D9"/>
    <w:rsid w:val="0099287A"/>
    <w:rsid w:val="00992B1E"/>
    <w:rsid w:val="00993111"/>
    <w:rsid w:val="009936C8"/>
    <w:rsid w:val="009937B3"/>
    <w:rsid w:val="009940EE"/>
    <w:rsid w:val="00994560"/>
    <w:rsid w:val="00994D74"/>
    <w:rsid w:val="00994DB2"/>
    <w:rsid w:val="00996113"/>
    <w:rsid w:val="00996D01"/>
    <w:rsid w:val="0099781F"/>
    <w:rsid w:val="009A0284"/>
    <w:rsid w:val="009A057D"/>
    <w:rsid w:val="009A1C54"/>
    <w:rsid w:val="009A2175"/>
    <w:rsid w:val="009A30A9"/>
    <w:rsid w:val="009A375D"/>
    <w:rsid w:val="009A4631"/>
    <w:rsid w:val="009A4667"/>
    <w:rsid w:val="009A50C8"/>
    <w:rsid w:val="009A579C"/>
    <w:rsid w:val="009A58E7"/>
    <w:rsid w:val="009A5DB4"/>
    <w:rsid w:val="009A5EF0"/>
    <w:rsid w:val="009A628A"/>
    <w:rsid w:val="009A6637"/>
    <w:rsid w:val="009A72A2"/>
    <w:rsid w:val="009B0238"/>
    <w:rsid w:val="009B0409"/>
    <w:rsid w:val="009B111B"/>
    <w:rsid w:val="009B11B7"/>
    <w:rsid w:val="009B240A"/>
    <w:rsid w:val="009B2E1F"/>
    <w:rsid w:val="009B3AFF"/>
    <w:rsid w:val="009B3EA6"/>
    <w:rsid w:val="009B3F8E"/>
    <w:rsid w:val="009B44DD"/>
    <w:rsid w:val="009B5089"/>
    <w:rsid w:val="009B53F1"/>
    <w:rsid w:val="009B5934"/>
    <w:rsid w:val="009B5A77"/>
    <w:rsid w:val="009B743F"/>
    <w:rsid w:val="009C07CF"/>
    <w:rsid w:val="009C0DFA"/>
    <w:rsid w:val="009C1084"/>
    <w:rsid w:val="009C215E"/>
    <w:rsid w:val="009C2688"/>
    <w:rsid w:val="009C2724"/>
    <w:rsid w:val="009C282D"/>
    <w:rsid w:val="009C2913"/>
    <w:rsid w:val="009C3942"/>
    <w:rsid w:val="009C4ACA"/>
    <w:rsid w:val="009C6058"/>
    <w:rsid w:val="009C60F1"/>
    <w:rsid w:val="009C67CE"/>
    <w:rsid w:val="009C6875"/>
    <w:rsid w:val="009C6A48"/>
    <w:rsid w:val="009C6BFF"/>
    <w:rsid w:val="009C6CF4"/>
    <w:rsid w:val="009C6CF9"/>
    <w:rsid w:val="009C7364"/>
    <w:rsid w:val="009C7713"/>
    <w:rsid w:val="009C7B56"/>
    <w:rsid w:val="009D06E3"/>
    <w:rsid w:val="009D1323"/>
    <w:rsid w:val="009D20E5"/>
    <w:rsid w:val="009D2678"/>
    <w:rsid w:val="009D3704"/>
    <w:rsid w:val="009D393D"/>
    <w:rsid w:val="009D3FCC"/>
    <w:rsid w:val="009D40C6"/>
    <w:rsid w:val="009D42F4"/>
    <w:rsid w:val="009D5DD8"/>
    <w:rsid w:val="009D5DEF"/>
    <w:rsid w:val="009D5EB5"/>
    <w:rsid w:val="009D6528"/>
    <w:rsid w:val="009D67C7"/>
    <w:rsid w:val="009D6F0F"/>
    <w:rsid w:val="009D6F8E"/>
    <w:rsid w:val="009D7093"/>
    <w:rsid w:val="009D7BC4"/>
    <w:rsid w:val="009E103B"/>
    <w:rsid w:val="009E150D"/>
    <w:rsid w:val="009E1EB5"/>
    <w:rsid w:val="009E1F2F"/>
    <w:rsid w:val="009E21FF"/>
    <w:rsid w:val="009E223F"/>
    <w:rsid w:val="009E2643"/>
    <w:rsid w:val="009E299A"/>
    <w:rsid w:val="009E38EA"/>
    <w:rsid w:val="009E5674"/>
    <w:rsid w:val="009E63C6"/>
    <w:rsid w:val="009E73CE"/>
    <w:rsid w:val="009F065A"/>
    <w:rsid w:val="009F0A35"/>
    <w:rsid w:val="009F1A17"/>
    <w:rsid w:val="009F1AC9"/>
    <w:rsid w:val="009F232E"/>
    <w:rsid w:val="009F2D13"/>
    <w:rsid w:val="009F30FD"/>
    <w:rsid w:val="009F40BA"/>
    <w:rsid w:val="009F5A7F"/>
    <w:rsid w:val="00A00542"/>
    <w:rsid w:val="00A007F0"/>
    <w:rsid w:val="00A0110C"/>
    <w:rsid w:val="00A01D44"/>
    <w:rsid w:val="00A01EB5"/>
    <w:rsid w:val="00A02140"/>
    <w:rsid w:val="00A022DD"/>
    <w:rsid w:val="00A02CC4"/>
    <w:rsid w:val="00A02E30"/>
    <w:rsid w:val="00A03B41"/>
    <w:rsid w:val="00A03C8A"/>
    <w:rsid w:val="00A03E76"/>
    <w:rsid w:val="00A04391"/>
    <w:rsid w:val="00A04A63"/>
    <w:rsid w:val="00A04DD6"/>
    <w:rsid w:val="00A0562E"/>
    <w:rsid w:val="00A056DD"/>
    <w:rsid w:val="00A06117"/>
    <w:rsid w:val="00A07062"/>
    <w:rsid w:val="00A071D4"/>
    <w:rsid w:val="00A07264"/>
    <w:rsid w:val="00A076DE"/>
    <w:rsid w:val="00A07790"/>
    <w:rsid w:val="00A07DBF"/>
    <w:rsid w:val="00A1021B"/>
    <w:rsid w:val="00A10358"/>
    <w:rsid w:val="00A1066A"/>
    <w:rsid w:val="00A12ABC"/>
    <w:rsid w:val="00A12BB7"/>
    <w:rsid w:val="00A12F70"/>
    <w:rsid w:val="00A1388D"/>
    <w:rsid w:val="00A141A9"/>
    <w:rsid w:val="00A14268"/>
    <w:rsid w:val="00A14F10"/>
    <w:rsid w:val="00A15384"/>
    <w:rsid w:val="00A153C3"/>
    <w:rsid w:val="00A15F9C"/>
    <w:rsid w:val="00A16140"/>
    <w:rsid w:val="00A16855"/>
    <w:rsid w:val="00A1782A"/>
    <w:rsid w:val="00A17DD1"/>
    <w:rsid w:val="00A20056"/>
    <w:rsid w:val="00A202DC"/>
    <w:rsid w:val="00A20E0A"/>
    <w:rsid w:val="00A236C3"/>
    <w:rsid w:val="00A238BB"/>
    <w:rsid w:val="00A2399E"/>
    <w:rsid w:val="00A254CF"/>
    <w:rsid w:val="00A25773"/>
    <w:rsid w:val="00A2591A"/>
    <w:rsid w:val="00A26ED8"/>
    <w:rsid w:val="00A270B3"/>
    <w:rsid w:val="00A27DB8"/>
    <w:rsid w:val="00A27F1F"/>
    <w:rsid w:val="00A3071D"/>
    <w:rsid w:val="00A30890"/>
    <w:rsid w:val="00A31D1A"/>
    <w:rsid w:val="00A32EF6"/>
    <w:rsid w:val="00A345D5"/>
    <w:rsid w:val="00A346C5"/>
    <w:rsid w:val="00A349D2"/>
    <w:rsid w:val="00A34B88"/>
    <w:rsid w:val="00A35230"/>
    <w:rsid w:val="00A354AC"/>
    <w:rsid w:val="00A359A2"/>
    <w:rsid w:val="00A35F8E"/>
    <w:rsid w:val="00A36039"/>
    <w:rsid w:val="00A36455"/>
    <w:rsid w:val="00A36E9E"/>
    <w:rsid w:val="00A37184"/>
    <w:rsid w:val="00A37A2C"/>
    <w:rsid w:val="00A40F80"/>
    <w:rsid w:val="00A4117B"/>
    <w:rsid w:val="00A41CE4"/>
    <w:rsid w:val="00A42371"/>
    <w:rsid w:val="00A4273E"/>
    <w:rsid w:val="00A42894"/>
    <w:rsid w:val="00A43476"/>
    <w:rsid w:val="00A434DB"/>
    <w:rsid w:val="00A43BA9"/>
    <w:rsid w:val="00A446C0"/>
    <w:rsid w:val="00A44BD8"/>
    <w:rsid w:val="00A45592"/>
    <w:rsid w:val="00A47EA6"/>
    <w:rsid w:val="00A47F7B"/>
    <w:rsid w:val="00A505C4"/>
    <w:rsid w:val="00A50C68"/>
    <w:rsid w:val="00A53093"/>
    <w:rsid w:val="00A5319B"/>
    <w:rsid w:val="00A54130"/>
    <w:rsid w:val="00A5428B"/>
    <w:rsid w:val="00A54991"/>
    <w:rsid w:val="00A54C17"/>
    <w:rsid w:val="00A54C34"/>
    <w:rsid w:val="00A55184"/>
    <w:rsid w:val="00A551EA"/>
    <w:rsid w:val="00A55480"/>
    <w:rsid w:val="00A558C8"/>
    <w:rsid w:val="00A56792"/>
    <w:rsid w:val="00A60387"/>
    <w:rsid w:val="00A6075C"/>
    <w:rsid w:val="00A60C9B"/>
    <w:rsid w:val="00A61409"/>
    <w:rsid w:val="00A61D8F"/>
    <w:rsid w:val="00A62419"/>
    <w:rsid w:val="00A626C1"/>
    <w:rsid w:val="00A62824"/>
    <w:rsid w:val="00A6358E"/>
    <w:rsid w:val="00A63A4A"/>
    <w:rsid w:val="00A63FED"/>
    <w:rsid w:val="00A6492A"/>
    <w:rsid w:val="00A64B54"/>
    <w:rsid w:val="00A663E4"/>
    <w:rsid w:val="00A66413"/>
    <w:rsid w:val="00A67909"/>
    <w:rsid w:val="00A67CDF"/>
    <w:rsid w:val="00A7004E"/>
    <w:rsid w:val="00A70816"/>
    <w:rsid w:val="00A70CE4"/>
    <w:rsid w:val="00A71183"/>
    <w:rsid w:val="00A711DB"/>
    <w:rsid w:val="00A71545"/>
    <w:rsid w:val="00A7167E"/>
    <w:rsid w:val="00A71701"/>
    <w:rsid w:val="00A71B5B"/>
    <w:rsid w:val="00A722F4"/>
    <w:rsid w:val="00A72470"/>
    <w:rsid w:val="00A72599"/>
    <w:rsid w:val="00A72A39"/>
    <w:rsid w:val="00A73CA4"/>
    <w:rsid w:val="00A73CF4"/>
    <w:rsid w:val="00A73DB8"/>
    <w:rsid w:val="00A73DEF"/>
    <w:rsid w:val="00A74344"/>
    <w:rsid w:val="00A744AF"/>
    <w:rsid w:val="00A749D7"/>
    <w:rsid w:val="00A754C0"/>
    <w:rsid w:val="00A755BB"/>
    <w:rsid w:val="00A75651"/>
    <w:rsid w:val="00A7565A"/>
    <w:rsid w:val="00A7687E"/>
    <w:rsid w:val="00A76B75"/>
    <w:rsid w:val="00A7739E"/>
    <w:rsid w:val="00A80327"/>
    <w:rsid w:val="00A8055D"/>
    <w:rsid w:val="00A80BB1"/>
    <w:rsid w:val="00A80CFB"/>
    <w:rsid w:val="00A81109"/>
    <w:rsid w:val="00A828DD"/>
    <w:rsid w:val="00A83EF1"/>
    <w:rsid w:val="00A84503"/>
    <w:rsid w:val="00A85560"/>
    <w:rsid w:val="00A861C8"/>
    <w:rsid w:val="00A87471"/>
    <w:rsid w:val="00A8774A"/>
    <w:rsid w:val="00A87D26"/>
    <w:rsid w:val="00A91ACB"/>
    <w:rsid w:val="00A921BB"/>
    <w:rsid w:val="00A923FA"/>
    <w:rsid w:val="00A93415"/>
    <w:rsid w:val="00A93642"/>
    <w:rsid w:val="00A94571"/>
    <w:rsid w:val="00A947B2"/>
    <w:rsid w:val="00A94F8F"/>
    <w:rsid w:val="00A95021"/>
    <w:rsid w:val="00A95962"/>
    <w:rsid w:val="00A95B16"/>
    <w:rsid w:val="00A96112"/>
    <w:rsid w:val="00A962CD"/>
    <w:rsid w:val="00A96E77"/>
    <w:rsid w:val="00AA0A87"/>
    <w:rsid w:val="00AA104A"/>
    <w:rsid w:val="00AA197C"/>
    <w:rsid w:val="00AA1990"/>
    <w:rsid w:val="00AA2124"/>
    <w:rsid w:val="00AA357E"/>
    <w:rsid w:val="00AA357F"/>
    <w:rsid w:val="00AA493D"/>
    <w:rsid w:val="00AA4D65"/>
    <w:rsid w:val="00AA50C2"/>
    <w:rsid w:val="00AA5A13"/>
    <w:rsid w:val="00AA67AB"/>
    <w:rsid w:val="00AA6DBE"/>
    <w:rsid w:val="00AB0633"/>
    <w:rsid w:val="00AB0674"/>
    <w:rsid w:val="00AB09E7"/>
    <w:rsid w:val="00AB16FC"/>
    <w:rsid w:val="00AB28E2"/>
    <w:rsid w:val="00AB29D8"/>
    <w:rsid w:val="00AB371D"/>
    <w:rsid w:val="00AB4522"/>
    <w:rsid w:val="00AB5005"/>
    <w:rsid w:val="00AB50CB"/>
    <w:rsid w:val="00AB5274"/>
    <w:rsid w:val="00AB5C3C"/>
    <w:rsid w:val="00AB6802"/>
    <w:rsid w:val="00AB6A2F"/>
    <w:rsid w:val="00AB7058"/>
    <w:rsid w:val="00AB75CF"/>
    <w:rsid w:val="00AC0045"/>
    <w:rsid w:val="00AC015D"/>
    <w:rsid w:val="00AC0746"/>
    <w:rsid w:val="00AC18C0"/>
    <w:rsid w:val="00AC1EAF"/>
    <w:rsid w:val="00AC3BB2"/>
    <w:rsid w:val="00AC523A"/>
    <w:rsid w:val="00AC6BDC"/>
    <w:rsid w:val="00AC71C8"/>
    <w:rsid w:val="00AC7C09"/>
    <w:rsid w:val="00AC7FC9"/>
    <w:rsid w:val="00AD1474"/>
    <w:rsid w:val="00AD27B5"/>
    <w:rsid w:val="00AD2BCF"/>
    <w:rsid w:val="00AD2CBB"/>
    <w:rsid w:val="00AD4BE6"/>
    <w:rsid w:val="00AD4CE5"/>
    <w:rsid w:val="00AD4EE7"/>
    <w:rsid w:val="00AD5178"/>
    <w:rsid w:val="00AD5CD1"/>
    <w:rsid w:val="00AD5D3D"/>
    <w:rsid w:val="00AD5D61"/>
    <w:rsid w:val="00AD600E"/>
    <w:rsid w:val="00AD669C"/>
    <w:rsid w:val="00AD66DC"/>
    <w:rsid w:val="00AD6C92"/>
    <w:rsid w:val="00AD73BD"/>
    <w:rsid w:val="00AE007D"/>
    <w:rsid w:val="00AE113D"/>
    <w:rsid w:val="00AE14BB"/>
    <w:rsid w:val="00AE1525"/>
    <w:rsid w:val="00AE1542"/>
    <w:rsid w:val="00AE36B4"/>
    <w:rsid w:val="00AE467C"/>
    <w:rsid w:val="00AE4682"/>
    <w:rsid w:val="00AE50F8"/>
    <w:rsid w:val="00AE5178"/>
    <w:rsid w:val="00AE526C"/>
    <w:rsid w:val="00AE577E"/>
    <w:rsid w:val="00AE5FCA"/>
    <w:rsid w:val="00AE6353"/>
    <w:rsid w:val="00AE69EE"/>
    <w:rsid w:val="00AE6CE4"/>
    <w:rsid w:val="00AE6DA4"/>
    <w:rsid w:val="00AE7447"/>
    <w:rsid w:val="00AF01DB"/>
    <w:rsid w:val="00AF0577"/>
    <w:rsid w:val="00AF069F"/>
    <w:rsid w:val="00AF0C22"/>
    <w:rsid w:val="00AF22F8"/>
    <w:rsid w:val="00AF2334"/>
    <w:rsid w:val="00AF23B7"/>
    <w:rsid w:val="00AF2806"/>
    <w:rsid w:val="00AF357D"/>
    <w:rsid w:val="00AF3687"/>
    <w:rsid w:val="00AF3E5E"/>
    <w:rsid w:val="00AF479F"/>
    <w:rsid w:val="00AF4D29"/>
    <w:rsid w:val="00AF4F9C"/>
    <w:rsid w:val="00AF5526"/>
    <w:rsid w:val="00AF5AA3"/>
    <w:rsid w:val="00AF6226"/>
    <w:rsid w:val="00AF75C1"/>
    <w:rsid w:val="00AF76F8"/>
    <w:rsid w:val="00AF7EDC"/>
    <w:rsid w:val="00AF7F65"/>
    <w:rsid w:val="00B000B4"/>
    <w:rsid w:val="00B00B70"/>
    <w:rsid w:val="00B00E2D"/>
    <w:rsid w:val="00B00ECD"/>
    <w:rsid w:val="00B024F6"/>
    <w:rsid w:val="00B02814"/>
    <w:rsid w:val="00B03173"/>
    <w:rsid w:val="00B03F9A"/>
    <w:rsid w:val="00B045DF"/>
    <w:rsid w:val="00B04A44"/>
    <w:rsid w:val="00B04C7D"/>
    <w:rsid w:val="00B05282"/>
    <w:rsid w:val="00B05319"/>
    <w:rsid w:val="00B05FAE"/>
    <w:rsid w:val="00B060F9"/>
    <w:rsid w:val="00B064BE"/>
    <w:rsid w:val="00B06B61"/>
    <w:rsid w:val="00B06E8D"/>
    <w:rsid w:val="00B072C9"/>
    <w:rsid w:val="00B07E30"/>
    <w:rsid w:val="00B1042E"/>
    <w:rsid w:val="00B106BB"/>
    <w:rsid w:val="00B11243"/>
    <w:rsid w:val="00B115A0"/>
    <w:rsid w:val="00B125D2"/>
    <w:rsid w:val="00B129B4"/>
    <w:rsid w:val="00B12A6D"/>
    <w:rsid w:val="00B133FB"/>
    <w:rsid w:val="00B13A34"/>
    <w:rsid w:val="00B13B5B"/>
    <w:rsid w:val="00B13DA0"/>
    <w:rsid w:val="00B14255"/>
    <w:rsid w:val="00B14407"/>
    <w:rsid w:val="00B148C8"/>
    <w:rsid w:val="00B14B37"/>
    <w:rsid w:val="00B14CBD"/>
    <w:rsid w:val="00B14FDB"/>
    <w:rsid w:val="00B152A6"/>
    <w:rsid w:val="00B1559F"/>
    <w:rsid w:val="00B15C21"/>
    <w:rsid w:val="00B16AF5"/>
    <w:rsid w:val="00B17301"/>
    <w:rsid w:val="00B17AAF"/>
    <w:rsid w:val="00B204B5"/>
    <w:rsid w:val="00B20746"/>
    <w:rsid w:val="00B2075B"/>
    <w:rsid w:val="00B209F7"/>
    <w:rsid w:val="00B212EE"/>
    <w:rsid w:val="00B21324"/>
    <w:rsid w:val="00B2145B"/>
    <w:rsid w:val="00B218FF"/>
    <w:rsid w:val="00B21E0D"/>
    <w:rsid w:val="00B21F7B"/>
    <w:rsid w:val="00B22CB7"/>
    <w:rsid w:val="00B2308F"/>
    <w:rsid w:val="00B233A9"/>
    <w:rsid w:val="00B235AE"/>
    <w:rsid w:val="00B23F15"/>
    <w:rsid w:val="00B252D3"/>
    <w:rsid w:val="00B254F6"/>
    <w:rsid w:val="00B26E34"/>
    <w:rsid w:val="00B277D9"/>
    <w:rsid w:val="00B2793B"/>
    <w:rsid w:val="00B301C5"/>
    <w:rsid w:val="00B303FB"/>
    <w:rsid w:val="00B3087B"/>
    <w:rsid w:val="00B31DFE"/>
    <w:rsid w:val="00B32564"/>
    <w:rsid w:val="00B32962"/>
    <w:rsid w:val="00B32ED8"/>
    <w:rsid w:val="00B33410"/>
    <w:rsid w:val="00B33558"/>
    <w:rsid w:val="00B33E8B"/>
    <w:rsid w:val="00B3454F"/>
    <w:rsid w:val="00B34A0B"/>
    <w:rsid w:val="00B34A3C"/>
    <w:rsid w:val="00B34C8D"/>
    <w:rsid w:val="00B34CB4"/>
    <w:rsid w:val="00B34E08"/>
    <w:rsid w:val="00B3553A"/>
    <w:rsid w:val="00B35B96"/>
    <w:rsid w:val="00B35C5A"/>
    <w:rsid w:val="00B37CFE"/>
    <w:rsid w:val="00B4101D"/>
    <w:rsid w:val="00B4178E"/>
    <w:rsid w:val="00B42065"/>
    <w:rsid w:val="00B42113"/>
    <w:rsid w:val="00B4250C"/>
    <w:rsid w:val="00B4294F"/>
    <w:rsid w:val="00B42CB0"/>
    <w:rsid w:val="00B43367"/>
    <w:rsid w:val="00B4391F"/>
    <w:rsid w:val="00B43F01"/>
    <w:rsid w:val="00B45100"/>
    <w:rsid w:val="00B45CDF"/>
    <w:rsid w:val="00B45F19"/>
    <w:rsid w:val="00B46661"/>
    <w:rsid w:val="00B4704E"/>
    <w:rsid w:val="00B4719E"/>
    <w:rsid w:val="00B511C2"/>
    <w:rsid w:val="00B515BE"/>
    <w:rsid w:val="00B517DA"/>
    <w:rsid w:val="00B52264"/>
    <w:rsid w:val="00B52A34"/>
    <w:rsid w:val="00B53836"/>
    <w:rsid w:val="00B53A7E"/>
    <w:rsid w:val="00B53A94"/>
    <w:rsid w:val="00B53C5D"/>
    <w:rsid w:val="00B53D76"/>
    <w:rsid w:val="00B53DDD"/>
    <w:rsid w:val="00B53F51"/>
    <w:rsid w:val="00B54322"/>
    <w:rsid w:val="00B551C5"/>
    <w:rsid w:val="00B554CD"/>
    <w:rsid w:val="00B555D3"/>
    <w:rsid w:val="00B5597A"/>
    <w:rsid w:val="00B55B2B"/>
    <w:rsid w:val="00B5625C"/>
    <w:rsid w:val="00B56B1C"/>
    <w:rsid w:val="00B56D8C"/>
    <w:rsid w:val="00B570BC"/>
    <w:rsid w:val="00B57481"/>
    <w:rsid w:val="00B57A64"/>
    <w:rsid w:val="00B60B72"/>
    <w:rsid w:val="00B60BC9"/>
    <w:rsid w:val="00B61912"/>
    <w:rsid w:val="00B6204D"/>
    <w:rsid w:val="00B623DC"/>
    <w:rsid w:val="00B6241B"/>
    <w:rsid w:val="00B62AFD"/>
    <w:rsid w:val="00B63B28"/>
    <w:rsid w:val="00B63F3D"/>
    <w:rsid w:val="00B640DE"/>
    <w:rsid w:val="00B64335"/>
    <w:rsid w:val="00B64890"/>
    <w:rsid w:val="00B64E90"/>
    <w:rsid w:val="00B655CC"/>
    <w:rsid w:val="00B66177"/>
    <w:rsid w:val="00B66889"/>
    <w:rsid w:val="00B66A96"/>
    <w:rsid w:val="00B673EF"/>
    <w:rsid w:val="00B676ED"/>
    <w:rsid w:val="00B67A58"/>
    <w:rsid w:val="00B67B03"/>
    <w:rsid w:val="00B703E5"/>
    <w:rsid w:val="00B71580"/>
    <w:rsid w:val="00B71960"/>
    <w:rsid w:val="00B72527"/>
    <w:rsid w:val="00B7285D"/>
    <w:rsid w:val="00B728E9"/>
    <w:rsid w:val="00B72B35"/>
    <w:rsid w:val="00B72D1A"/>
    <w:rsid w:val="00B72DDC"/>
    <w:rsid w:val="00B73C34"/>
    <w:rsid w:val="00B74286"/>
    <w:rsid w:val="00B7446F"/>
    <w:rsid w:val="00B74FC3"/>
    <w:rsid w:val="00B75B31"/>
    <w:rsid w:val="00B76A38"/>
    <w:rsid w:val="00B774B9"/>
    <w:rsid w:val="00B77AD3"/>
    <w:rsid w:val="00B81157"/>
    <w:rsid w:val="00B81385"/>
    <w:rsid w:val="00B8284A"/>
    <w:rsid w:val="00B82A67"/>
    <w:rsid w:val="00B8308D"/>
    <w:rsid w:val="00B83413"/>
    <w:rsid w:val="00B834FC"/>
    <w:rsid w:val="00B85FD8"/>
    <w:rsid w:val="00B8603A"/>
    <w:rsid w:val="00B863D1"/>
    <w:rsid w:val="00B86812"/>
    <w:rsid w:val="00B86926"/>
    <w:rsid w:val="00B86FB1"/>
    <w:rsid w:val="00B8723A"/>
    <w:rsid w:val="00B8727D"/>
    <w:rsid w:val="00B87C1E"/>
    <w:rsid w:val="00B87FDA"/>
    <w:rsid w:val="00B90444"/>
    <w:rsid w:val="00B90CCC"/>
    <w:rsid w:val="00B90D61"/>
    <w:rsid w:val="00B91204"/>
    <w:rsid w:val="00B91A40"/>
    <w:rsid w:val="00B91A8A"/>
    <w:rsid w:val="00B91AB8"/>
    <w:rsid w:val="00B91C2F"/>
    <w:rsid w:val="00B91D5D"/>
    <w:rsid w:val="00B9200C"/>
    <w:rsid w:val="00B9247F"/>
    <w:rsid w:val="00B9280C"/>
    <w:rsid w:val="00B92ADA"/>
    <w:rsid w:val="00B92B48"/>
    <w:rsid w:val="00B934EC"/>
    <w:rsid w:val="00B942FA"/>
    <w:rsid w:val="00B94825"/>
    <w:rsid w:val="00B9494F"/>
    <w:rsid w:val="00B94C2D"/>
    <w:rsid w:val="00B964BE"/>
    <w:rsid w:val="00B9662B"/>
    <w:rsid w:val="00B96A08"/>
    <w:rsid w:val="00B97AB2"/>
    <w:rsid w:val="00B97B10"/>
    <w:rsid w:val="00BA18B4"/>
    <w:rsid w:val="00BA1D4E"/>
    <w:rsid w:val="00BA213D"/>
    <w:rsid w:val="00BA2ED9"/>
    <w:rsid w:val="00BA3C3A"/>
    <w:rsid w:val="00BA3F77"/>
    <w:rsid w:val="00BA440E"/>
    <w:rsid w:val="00BA4A06"/>
    <w:rsid w:val="00BA4FF1"/>
    <w:rsid w:val="00BA5128"/>
    <w:rsid w:val="00BA5888"/>
    <w:rsid w:val="00BA70F7"/>
    <w:rsid w:val="00BA7230"/>
    <w:rsid w:val="00BA779F"/>
    <w:rsid w:val="00BB003C"/>
    <w:rsid w:val="00BB018D"/>
    <w:rsid w:val="00BB0E3E"/>
    <w:rsid w:val="00BB1A89"/>
    <w:rsid w:val="00BB1D6A"/>
    <w:rsid w:val="00BB1EDE"/>
    <w:rsid w:val="00BB21C5"/>
    <w:rsid w:val="00BB24D7"/>
    <w:rsid w:val="00BB291A"/>
    <w:rsid w:val="00BB2E30"/>
    <w:rsid w:val="00BB390C"/>
    <w:rsid w:val="00BB4146"/>
    <w:rsid w:val="00BB4186"/>
    <w:rsid w:val="00BB44FD"/>
    <w:rsid w:val="00BB4E26"/>
    <w:rsid w:val="00BB505F"/>
    <w:rsid w:val="00BB55B8"/>
    <w:rsid w:val="00BB567A"/>
    <w:rsid w:val="00BB58CA"/>
    <w:rsid w:val="00BB5922"/>
    <w:rsid w:val="00BB5B0B"/>
    <w:rsid w:val="00BB5D5C"/>
    <w:rsid w:val="00BB7186"/>
    <w:rsid w:val="00BB7340"/>
    <w:rsid w:val="00BB7981"/>
    <w:rsid w:val="00BB7CF7"/>
    <w:rsid w:val="00BC047D"/>
    <w:rsid w:val="00BC1752"/>
    <w:rsid w:val="00BC19E0"/>
    <w:rsid w:val="00BC1DEE"/>
    <w:rsid w:val="00BC23B6"/>
    <w:rsid w:val="00BC35CC"/>
    <w:rsid w:val="00BC38B0"/>
    <w:rsid w:val="00BC3F4D"/>
    <w:rsid w:val="00BC4A52"/>
    <w:rsid w:val="00BC4F87"/>
    <w:rsid w:val="00BC6282"/>
    <w:rsid w:val="00BC6708"/>
    <w:rsid w:val="00BC6F01"/>
    <w:rsid w:val="00BC7B9B"/>
    <w:rsid w:val="00BC7FA9"/>
    <w:rsid w:val="00BD1857"/>
    <w:rsid w:val="00BD1F97"/>
    <w:rsid w:val="00BD22F1"/>
    <w:rsid w:val="00BD2BB6"/>
    <w:rsid w:val="00BD2BE3"/>
    <w:rsid w:val="00BD2F51"/>
    <w:rsid w:val="00BD3D18"/>
    <w:rsid w:val="00BD4243"/>
    <w:rsid w:val="00BD484E"/>
    <w:rsid w:val="00BD4ECE"/>
    <w:rsid w:val="00BD5070"/>
    <w:rsid w:val="00BD53FD"/>
    <w:rsid w:val="00BD6B33"/>
    <w:rsid w:val="00BD7D8E"/>
    <w:rsid w:val="00BE005E"/>
    <w:rsid w:val="00BE0398"/>
    <w:rsid w:val="00BE04AB"/>
    <w:rsid w:val="00BE08A5"/>
    <w:rsid w:val="00BE0E2C"/>
    <w:rsid w:val="00BE1C83"/>
    <w:rsid w:val="00BE232F"/>
    <w:rsid w:val="00BE2674"/>
    <w:rsid w:val="00BE294A"/>
    <w:rsid w:val="00BE2BBB"/>
    <w:rsid w:val="00BE325A"/>
    <w:rsid w:val="00BE3BDC"/>
    <w:rsid w:val="00BE4B28"/>
    <w:rsid w:val="00BE5193"/>
    <w:rsid w:val="00BE53AA"/>
    <w:rsid w:val="00BE5427"/>
    <w:rsid w:val="00BE58DE"/>
    <w:rsid w:val="00BE5D24"/>
    <w:rsid w:val="00BE5E0B"/>
    <w:rsid w:val="00BE76FA"/>
    <w:rsid w:val="00BE7749"/>
    <w:rsid w:val="00BE7B22"/>
    <w:rsid w:val="00BF0B09"/>
    <w:rsid w:val="00BF1344"/>
    <w:rsid w:val="00BF1F2F"/>
    <w:rsid w:val="00BF1FCF"/>
    <w:rsid w:val="00BF2AE6"/>
    <w:rsid w:val="00BF3073"/>
    <w:rsid w:val="00BF3576"/>
    <w:rsid w:val="00BF38EC"/>
    <w:rsid w:val="00BF3A5A"/>
    <w:rsid w:val="00BF46D5"/>
    <w:rsid w:val="00BF5694"/>
    <w:rsid w:val="00BF6215"/>
    <w:rsid w:val="00BF649E"/>
    <w:rsid w:val="00BF6905"/>
    <w:rsid w:val="00BF6E7B"/>
    <w:rsid w:val="00BF78DD"/>
    <w:rsid w:val="00C009C2"/>
    <w:rsid w:val="00C021B9"/>
    <w:rsid w:val="00C0243C"/>
    <w:rsid w:val="00C0246E"/>
    <w:rsid w:val="00C030AF"/>
    <w:rsid w:val="00C03C8B"/>
    <w:rsid w:val="00C03DB8"/>
    <w:rsid w:val="00C04300"/>
    <w:rsid w:val="00C05446"/>
    <w:rsid w:val="00C05DEC"/>
    <w:rsid w:val="00C05E45"/>
    <w:rsid w:val="00C060E9"/>
    <w:rsid w:val="00C07190"/>
    <w:rsid w:val="00C078D4"/>
    <w:rsid w:val="00C07EB7"/>
    <w:rsid w:val="00C10770"/>
    <w:rsid w:val="00C117C7"/>
    <w:rsid w:val="00C1196F"/>
    <w:rsid w:val="00C130A2"/>
    <w:rsid w:val="00C13891"/>
    <w:rsid w:val="00C13D7D"/>
    <w:rsid w:val="00C14292"/>
    <w:rsid w:val="00C1432C"/>
    <w:rsid w:val="00C14A8F"/>
    <w:rsid w:val="00C14B62"/>
    <w:rsid w:val="00C14F95"/>
    <w:rsid w:val="00C157FA"/>
    <w:rsid w:val="00C16A4A"/>
    <w:rsid w:val="00C16F32"/>
    <w:rsid w:val="00C17377"/>
    <w:rsid w:val="00C176A1"/>
    <w:rsid w:val="00C1775C"/>
    <w:rsid w:val="00C179A4"/>
    <w:rsid w:val="00C179C3"/>
    <w:rsid w:val="00C202E3"/>
    <w:rsid w:val="00C2030D"/>
    <w:rsid w:val="00C20931"/>
    <w:rsid w:val="00C20EC6"/>
    <w:rsid w:val="00C210BD"/>
    <w:rsid w:val="00C21DC2"/>
    <w:rsid w:val="00C21FD0"/>
    <w:rsid w:val="00C22290"/>
    <w:rsid w:val="00C227DA"/>
    <w:rsid w:val="00C2319D"/>
    <w:rsid w:val="00C23D61"/>
    <w:rsid w:val="00C240D2"/>
    <w:rsid w:val="00C24FD0"/>
    <w:rsid w:val="00C252AD"/>
    <w:rsid w:val="00C25439"/>
    <w:rsid w:val="00C2589B"/>
    <w:rsid w:val="00C25BFB"/>
    <w:rsid w:val="00C26BD3"/>
    <w:rsid w:val="00C26D80"/>
    <w:rsid w:val="00C2751A"/>
    <w:rsid w:val="00C276DC"/>
    <w:rsid w:val="00C30720"/>
    <w:rsid w:val="00C308E1"/>
    <w:rsid w:val="00C31EFE"/>
    <w:rsid w:val="00C345C1"/>
    <w:rsid w:val="00C34866"/>
    <w:rsid w:val="00C34935"/>
    <w:rsid w:val="00C34960"/>
    <w:rsid w:val="00C3496D"/>
    <w:rsid w:val="00C3517B"/>
    <w:rsid w:val="00C352E5"/>
    <w:rsid w:val="00C353BF"/>
    <w:rsid w:val="00C3669B"/>
    <w:rsid w:val="00C36C5E"/>
    <w:rsid w:val="00C37813"/>
    <w:rsid w:val="00C37876"/>
    <w:rsid w:val="00C3796B"/>
    <w:rsid w:val="00C4031B"/>
    <w:rsid w:val="00C40DDE"/>
    <w:rsid w:val="00C40FC8"/>
    <w:rsid w:val="00C413EB"/>
    <w:rsid w:val="00C4168A"/>
    <w:rsid w:val="00C41787"/>
    <w:rsid w:val="00C418F0"/>
    <w:rsid w:val="00C41BCC"/>
    <w:rsid w:val="00C41E32"/>
    <w:rsid w:val="00C43517"/>
    <w:rsid w:val="00C4358B"/>
    <w:rsid w:val="00C43649"/>
    <w:rsid w:val="00C44C32"/>
    <w:rsid w:val="00C4539F"/>
    <w:rsid w:val="00C45D15"/>
    <w:rsid w:val="00C46524"/>
    <w:rsid w:val="00C4758B"/>
    <w:rsid w:val="00C51279"/>
    <w:rsid w:val="00C519E1"/>
    <w:rsid w:val="00C527CF"/>
    <w:rsid w:val="00C527EE"/>
    <w:rsid w:val="00C52DD8"/>
    <w:rsid w:val="00C53017"/>
    <w:rsid w:val="00C530FA"/>
    <w:rsid w:val="00C5331B"/>
    <w:rsid w:val="00C53CDF"/>
    <w:rsid w:val="00C54780"/>
    <w:rsid w:val="00C5498F"/>
    <w:rsid w:val="00C54BA2"/>
    <w:rsid w:val="00C54F9E"/>
    <w:rsid w:val="00C552C1"/>
    <w:rsid w:val="00C553C6"/>
    <w:rsid w:val="00C55D9F"/>
    <w:rsid w:val="00C55E1B"/>
    <w:rsid w:val="00C5688E"/>
    <w:rsid w:val="00C57A57"/>
    <w:rsid w:val="00C607FB"/>
    <w:rsid w:val="00C613C8"/>
    <w:rsid w:val="00C61F2A"/>
    <w:rsid w:val="00C62532"/>
    <w:rsid w:val="00C625EB"/>
    <w:rsid w:val="00C62DEF"/>
    <w:rsid w:val="00C63359"/>
    <w:rsid w:val="00C633D3"/>
    <w:rsid w:val="00C641CC"/>
    <w:rsid w:val="00C64C33"/>
    <w:rsid w:val="00C64E6E"/>
    <w:rsid w:val="00C6506C"/>
    <w:rsid w:val="00C65499"/>
    <w:rsid w:val="00C65645"/>
    <w:rsid w:val="00C66477"/>
    <w:rsid w:val="00C66B59"/>
    <w:rsid w:val="00C66FAE"/>
    <w:rsid w:val="00C671A0"/>
    <w:rsid w:val="00C67677"/>
    <w:rsid w:val="00C679A6"/>
    <w:rsid w:val="00C703B6"/>
    <w:rsid w:val="00C70DE7"/>
    <w:rsid w:val="00C7210D"/>
    <w:rsid w:val="00C72140"/>
    <w:rsid w:val="00C72233"/>
    <w:rsid w:val="00C73008"/>
    <w:rsid w:val="00C741F8"/>
    <w:rsid w:val="00C7456A"/>
    <w:rsid w:val="00C745AC"/>
    <w:rsid w:val="00C745B1"/>
    <w:rsid w:val="00C74C43"/>
    <w:rsid w:val="00C74D53"/>
    <w:rsid w:val="00C75B90"/>
    <w:rsid w:val="00C75EDC"/>
    <w:rsid w:val="00C76029"/>
    <w:rsid w:val="00C7615A"/>
    <w:rsid w:val="00C761EE"/>
    <w:rsid w:val="00C76655"/>
    <w:rsid w:val="00C766F0"/>
    <w:rsid w:val="00C76F56"/>
    <w:rsid w:val="00C775A7"/>
    <w:rsid w:val="00C77DA1"/>
    <w:rsid w:val="00C807BE"/>
    <w:rsid w:val="00C80867"/>
    <w:rsid w:val="00C808D2"/>
    <w:rsid w:val="00C80B1F"/>
    <w:rsid w:val="00C8163D"/>
    <w:rsid w:val="00C816E3"/>
    <w:rsid w:val="00C819B2"/>
    <w:rsid w:val="00C81CFA"/>
    <w:rsid w:val="00C827B2"/>
    <w:rsid w:val="00C83118"/>
    <w:rsid w:val="00C833E8"/>
    <w:rsid w:val="00C83B13"/>
    <w:rsid w:val="00C83B3C"/>
    <w:rsid w:val="00C83D12"/>
    <w:rsid w:val="00C84136"/>
    <w:rsid w:val="00C84EE0"/>
    <w:rsid w:val="00C8558D"/>
    <w:rsid w:val="00C86585"/>
    <w:rsid w:val="00C872ED"/>
    <w:rsid w:val="00C8759B"/>
    <w:rsid w:val="00C87631"/>
    <w:rsid w:val="00C877E9"/>
    <w:rsid w:val="00C87F45"/>
    <w:rsid w:val="00C87F5B"/>
    <w:rsid w:val="00C904F1"/>
    <w:rsid w:val="00C91C9A"/>
    <w:rsid w:val="00C91F2F"/>
    <w:rsid w:val="00C9298F"/>
    <w:rsid w:val="00C929F4"/>
    <w:rsid w:val="00C92CB7"/>
    <w:rsid w:val="00C93065"/>
    <w:rsid w:val="00C93C7B"/>
    <w:rsid w:val="00C943A0"/>
    <w:rsid w:val="00C946AA"/>
    <w:rsid w:val="00C946BF"/>
    <w:rsid w:val="00C96093"/>
    <w:rsid w:val="00C96658"/>
    <w:rsid w:val="00C96F7B"/>
    <w:rsid w:val="00C97345"/>
    <w:rsid w:val="00C97F78"/>
    <w:rsid w:val="00CA013C"/>
    <w:rsid w:val="00CA051B"/>
    <w:rsid w:val="00CA0CE5"/>
    <w:rsid w:val="00CA0EFC"/>
    <w:rsid w:val="00CA1C82"/>
    <w:rsid w:val="00CA255B"/>
    <w:rsid w:val="00CA27A2"/>
    <w:rsid w:val="00CA28DB"/>
    <w:rsid w:val="00CA54D0"/>
    <w:rsid w:val="00CA55C2"/>
    <w:rsid w:val="00CA5ABF"/>
    <w:rsid w:val="00CA5BA3"/>
    <w:rsid w:val="00CA5D3A"/>
    <w:rsid w:val="00CA5E54"/>
    <w:rsid w:val="00CA64E0"/>
    <w:rsid w:val="00CA672F"/>
    <w:rsid w:val="00CB01C7"/>
    <w:rsid w:val="00CB06C6"/>
    <w:rsid w:val="00CB0A3A"/>
    <w:rsid w:val="00CB0DBC"/>
    <w:rsid w:val="00CB0F20"/>
    <w:rsid w:val="00CB1352"/>
    <w:rsid w:val="00CB1E11"/>
    <w:rsid w:val="00CB1F03"/>
    <w:rsid w:val="00CB2127"/>
    <w:rsid w:val="00CB2988"/>
    <w:rsid w:val="00CB2ACE"/>
    <w:rsid w:val="00CB344F"/>
    <w:rsid w:val="00CB355F"/>
    <w:rsid w:val="00CB4120"/>
    <w:rsid w:val="00CB540A"/>
    <w:rsid w:val="00CB5E79"/>
    <w:rsid w:val="00CB6042"/>
    <w:rsid w:val="00CB65E5"/>
    <w:rsid w:val="00CB6F89"/>
    <w:rsid w:val="00CB768F"/>
    <w:rsid w:val="00CB7BCE"/>
    <w:rsid w:val="00CB7C8D"/>
    <w:rsid w:val="00CC034E"/>
    <w:rsid w:val="00CC0370"/>
    <w:rsid w:val="00CC0C5E"/>
    <w:rsid w:val="00CC1B96"/>
    <w:rsid w:val="00CC1C79"/>
    <w:rsid w:val="00CC27AB"/>
    <w:rsid w:val="00CC28B6"/>
    <w:rsid w:val="00CC33B2"/>
    <w:rsid w:val="00CC35BD"/>
    <w:rsid w:val="00CC491E"/>
    <w:rsid w:val="00CC55AF"/>
    <w:rsid w:val="00CC5664"/>
    <w:rsid w:val="00CC5F49"/>
    <w:rsid w:val="00CC6AC3"/>
    <w:rsid w:val="00CC6CB7"/>
    <w:rsid w:val="00CC73F0"/>
    <w:rsid w:val="00CC76B2"/>
    <w:rsid w:val="00CD0435"/>
    <w:rsid w:val="00CD28C5"/>
    <w:rsid w:val="00CD326B"/>
    <w:rsid w:val="00CD39C2"/>
    <w:rsid w:val="00CD3A70"/>
    <w:rsid w:val="00CD3BE1"/>
    <w:rsid w:val="00CD4829"/>
    <w:rsid w:val="00CD518B"/>
    <w:rsid w:val="00CD5494"/>
    <w:rsid w:val="00CD6133"/>
    <w:rsid w:val="00CD63A7"/>
    <w:rsid w:val="00CD641B"/>
    <w:rsid w:val="00CD6956"/>
    <w:rsid w:val="00CD6BE7"/>
    <w:rsid w:val="00CD6C58"/>
    <w:rsid w:val="00CD70BD"/>
    <w:rsid w:val="00CD74F5"/>
    <w:rsid w:val="00CD752B"/>
    <w:rsid w:val="00CD7D96"/>
    <w:rsid w:val="00CE0B35"/>
    <w:rsid w:val="00CE1ED7"/>
    <w:rsid w:val="00CE2A27"/>
    <w:rsid w:val="00CE2DCF"/>
    <w:rsid w:val="00CE30D4"/>
    <w:rsid w:val="00CE359C"/>
    <w:rsid w:val="00CE3D10"/>
    <w:rsid w:val="00CE43F8"/>
    <w:rsid w:val="00CE4547"/>
    <w:rsid w:val="00CE4BB8"/>
    <w:rsid w:val="00CE4C9D"/>
    <w:rsid w:val="00CE5302"/>
    <w:rsid w:val="00CE53AE"/>
    <w:rsid w:val="00CE5B13"/>
    <w:rsid w:val="00CE5CA3"/>
    <w:rsid w:val="00CE6DD2"/>
    <w:rsid w:val="00CE7DBC"/>
    <w:rsid w:val="00CF035C"/>
    <w:rsid w:val="00CF056D"/>
    <w:rsid w:val="00CF243A"/>
    <w:rsid w:val="00CF2554"/>
    <w:rsid w:val="00CF3084"/>
    <w:rsid w:val="00CF32F3"/>
    <w:rsid w:val="00CF3A48"/>
    <w:rsid w:val="00CF4C07"/>
    <w:rsid w:val="00CF5180"/>
    <w:rsid w:val="00CF59BD"/>
    <w:rsid w:val="00CF5D3A"/>
    <w:rsid w:val="00CF6147"/>
    <w:rsid w:val="00CF701D"/>
    <w:rsid w:val="00CF70A3"/>
    <w:rsid w:val="00CF7662"/>
    <w:rsid w:val="00CF7836"/>
    <w:rsid w:val="00CF7A68"/>
    <w:rsid w:val="00D013B5"/>
    <w:rsid w:val="00D01DDE"/>
    <w:rsid w:val="00D02F32"/>
    <w:rsid w:val="00D030B5"/>
    <w:rsid w:val="00D03519"/>
    <w:rsid w:val="00D03A16"/>
    <w:rsid w:val="00D03CF5"/>
    <w:rsid w:val="00D041EE"/>
    <w:rsid w:val="00D04AF2"/>
    <w:rsid w:val="00D054A4"/>
    <w:rsid w:val="00D05897"/>
    <w:rsid w:val="00D059A2"/>
    <w:rsid w:val="00D059D1"/>
    <w:rsid w:val="00D06988"/>
    <w:rsid w:val="00D06E35"/>
    <w:rsid w:val="00D07809"/>
    <w:rsid w:val="00D0794D"/>
    <w:rsid w:val="00D07988"/>
    <w:rsid w:val="00D07C3C"/>
    <w:rsid w:val="00D10161"/>
    <w:rsid w:val="00D101B9"/>
    <w:rsid w:val="00D10FB4"/>
    <w:rsid w:val="00D111AC"/>
    <w:rsid w:val="00D1147F"/>
    <w:rsid w:val="00D120A9"/>
    <w:rsid w:val="00D12C6F"/>
    <w:rsid w:val="00D1307D"/>
    <w:rsid w:val="00D133FE"/>
    <w:rsid w:val="00D138A2"/>
    <w:rsid w:val="00D14188"/>
    <w:rsid w:val="00D14DF3"/>
    <w:rsid w:val="00D163E3"/>
    <w:rsid w:val="00D1688F"/>
    <w:rsid w:val="00D16C6B"/>
    <w:rsid w:val="00D16F4C"/>
    <w:rsid w:val="00D17011"/>
    <w:rsid w:val="00D1712A"/>
    <w:rsid w:val="00D17EC2"/>
    <w:rsid w:val="00D20F5C"/>
    <w:rsid w:val="00D2307E"/>
    <w:rsid w:val="00D231F3"/>
    <w:rsid w:val="00D237E2"/>
    <w:rsid w:val="00D23830"/>
    <w:rsid w:val="00D23956"/>
    <w:rsid w:val="00D24630"/>
    <w:rsid w:val="00D246D4"/>
    <w:rsid w:val="00D24A59"/>
    <w:rsid w:val="00D24B97"/>
    <w:rsid w:val="00D251C9"/>
    <w:rsid w:val="00D251CD"/>
    <w:rsid w:val="00D254DE"/>
    <w:rsid w:val="00D25B94"/>
    <w:rsid w:val="00D25C1A"/>
    <w:rsid w:val="00D25DE9"/>
    <w:rsid w:val="00D25EEB"/>
    <w:rsid w:val="00D26049"/>
    <w:rsid w:val="00D2609E"/>
    <w:rsid w:val="00D26210"/>
    <w:rsid w:val="00D26A50"/>
    <w:rsid w:val="00D26E23"/>
    <w:rsid w:val="00D271CC"/>
    <w:rsid w:val="00D2738E"/>
    <w:rsid w:val="00D27472"/>
    <w:rsid w:val="00D3057D"/>
    <w:rsid w:val="00D306DD"/>
    <w:rsid w:val="00D3117B"/>
    <w:rsid w:val="00D3122B"/>
    <w:rsid w:val="00D31E6B"/>
    <w:rsid w:val="00D33C32"/>
    <w:rsid w:val="00D345A6"/>
    <w:rsid w:val="00D34A03"/>
    <w:rsid w:val="00D35083"/>
    <w:rsid w:val="00D36306"/>
    <w:rsid w:val="00D36E49"/>
    <w:rsid w:val="00D37332"/>
    <w:rsid w:val="00D37C9D"/>
    <w:rsid w:val="00D4037D"/>
    <w:rsid w:val="00D40541"/>
    <w:rsid w:val="00D40DCF"/>
    <w:rsid w:val="00D41FFE"/>
    <w:rsid w:val="00D4203B"/>
    <w:rsid w:val="00D4255E"/>
    <w:rsid w:val="00D425A9"/>
    <w:rsid w:val="00D42E03"/>
    <w:rsid w:val="00D42F42"/>
    <w:rsid w:val="00D43264"/>
    <w:rsid w:val="00D43265"/>
    <w:rsid w:val="00D43AC2"/>
    <w:rsid w:val="00D45E6E"/>
    <w:rsid w:val="00D470F1"/>
    <w:rsid w:val="00D47D94"/>
    <w:rsid w:val="00D47DE5"/>
    <w:rsid w:val="00D5078C"/>
    <w:rsid w:val="00D50F8E"/>
    <w:rsid w:val="00D510DA"/>
    <w:rsid w:val="00D5211B"/>
    <w:rsid w:val="00D5271C"/>
    <w:rsid w:val="00D52A42"/>
    <w:rsid w:val="00D533AC"/>
    <w:rsid w:val="00D53515"/>
    <w:rsid w:val="00D5384A"/>
    <w:rsid w:val="00D53861"/>
    <w:rsid w:val="00D53DFC"/>
    <w:rsid w:val="00D53EAF"/>
    <w:rsid w:val="00D54DD8"/>
    <w:rsid w:val="00D552D8"/>
    <w:rsid w:val="00D56092"/>
    <w:rsid w:val="00D56905"/>
    <w:rsid w:val="00D575C7"/>
    <w:rsid w:val="00D57636"/>
    <w:rsid w:val="00D602B7"/>
    <w:rsid w:val="00D6032B"/>
    <w:rsid w:val="00D60373"/>
    <w:rsid w:val="00D6078C"/>
    <w:rsid w:val="00D60DB7"/>
    <w:rsid w:val="00D610C6"/>
    <w:rsid w:val="00D610DB"/>
    <w:rsid w:val="00D62FA5"/>
    <w:rsid w:val="00D634F2"/>
    <w:rsid w:val="00D63BF8"/>
    <w:rsid w:val="00D63C97"/>
    <w:rsid w:val="00D64033"/>
    <w:rsid w:val="00D64239"/>
    <w:rsid w:val="00D647D9"/>
    <w:rsid w:val="00D64938"/>
    <w:rsid w:val="00D64D27"/>
    <w:rsid w:val="00D66286"/>
    <w:rsid w:val="00D6721D"/>
    <w:rsid w:val="00D70B0C"/>
    <w:rsid w:val="00D71020"/>
    <w:rsid w:val="00D712CE"/>
    <w:rsid w:val="00D71604"/>
    <w:rsid w:val="00D71AEF"/>
    <w:rsid w:val="00D71CBB"/>
    <w:rsid w:val="00D72146"/>
    <w:rsid w:val="00D72477"/>
    <w:rsid w:val="00D7311E"/>
    <w:rsid w:val="00D7326C"/>
    <w:rsid w:val="00D7383C"/>
    <w:rsid w:val="00D73C05"/>
    <w:rsid w:val="00D74A9D"/>
    <w:rsid w:val="00D7676D"/>
    <w:rsid w:val="00D767E6"/>
    <w:rsid w:val="00D76838"/>
    <w:rsid w:val="00D770DF"/>
    <w:rsid w:val="00D77178"/>
    <w:rsid w:val="00D77C66"/>
    <w:rsid w:val="00D77E2E"/>
    <w:rsid w:val="00D80B17"/>
    <w:rsid w:val="00D815B3"/>
    <w:rsid w:val="00D8200B"/>
    <w:rsid w:val="00D82EBA"/>
    <w:rsid w:val="00D832F8"/>
    <w:rsid w:val="00D83B6B"/>
    <w:rsid w:val="00D860A7"/>
    <w:rsid w:val="00D86326"/>
    <w:rsid w:val="00D865C0"/>
    <w:rsid w:val="00D87410"/>
    <w:rsid w:val="00D877A9"/>
    <w:rsid w:val="00D900F6"/>
    <w:rsid w:val="00D91A6C"/>
    <w:rsid w:val="00D91DEC"/>
    <w:rsid w:val="00D926F2"/>
    <w:rsid w:val="00D9295C"/>
    <w:rsid w:val="00D92C70"/>
    <w:rsid w:val="00D92E44"/>
    <w:rsid w:val="00D9523A"/>
    <w:rsid w:val="00D95878"/>
    <w:rsid w:val="00D964C5"/>
    <w:rsid w:val="00D9675D"/>
    <w:rsid w:val="00D96819"/>
    <w:rsid w:val="00D968CD"/>
    <w:rsid w:val="00D96945"/>
    <w:rsid w:val="00D97B5B"/>
    <w:rsid w:val="00DA03B0"/>
    <w:rsid w:val="00DA05EF"/>
    <w:rsid w:val="00DA1180"/>
    <w:rsid w:val="00DA29A4"/>
    <w:rsid w:val="00DA2B91"/>
    <w:rsid w:val="00DA4BA2"/>
    <w:rsid w:val="00DA57A7"/>
    <w:rsid w:val="00DA657A"/>
    <w:rsid w:val="00DA6D12"/>
    <w:rsid w:val="00DA7725"/>
    <w:rsid w:val="00DB0570"/>
    <w:rsid w:val="00DB06D5"/>
    <w:rsid w:val="00DB09D9"/>
    <w:rsid w:val="00DB1390"/>
    <w:rsid w:val="00DB296C"/>
    <w:rsid w:val="00DB32D1"/>
    <w:rsid w:val="00DB3A62"/>
    <w:rsid w:val="00DB4656"/>
    <w:rsid w:val="00DB48A3"/>
    <w:rsid w:val="00DB4BEC"/>
    <w:rsid w:val="00DB51AE"/>
    <w:rsid w:val="00DB53B3"/>
    <w:rsid w:val="00DB5794"/>
    <w:rsid w:val="00DB65EF"/>
    <w:rsid w:val="00DB6F7B"/>
    <w:rsid w:val="00DB7859"/>
    <w:rsid w:val="00DB7DC9"/>
    <w:rsid w:val="00DB7E20"/>
    <w:rsid w:val="00DC0D2D"/>
    <w:rsid w:val="00DC1022"/>
    <w:rsid w:val="00DC2142"/>
    <w:rsid w:val="00DC2B9B"/>
    <w:rsid w:val="00DC2BF9"/>
    <w:rsid w:val="00DC34DF"/>
    <w:rsid w:val="00DC3C73"/>
    <w:rsid w:val="00DC42F6"/>
    <w:rsid w:val="00DC4DC6"/>
    <w:rsid w:val="00DC666B"/>
    <w:rsid w:val="00DD0C52"/>
    <w:rsid w:val="00DD0F46"/>
    <w:rsid w:val="00DD1A39"/>
    <w:rsid w:val="00DD1FF2"/>
    <w:rsid w:val="00DD36F1"/>
    <w:rsid w:val="00DD3862"/>
    <w:rsid w:val="00DD392D"/>
    <w:rsid w:val="00DD3A97"/>
    <w:rsid w:val="00DD3B5A"/>
    <w:rsid w:val="00DD3E09"/>
    <w:rsid w:val="00DD46DE"/>
    <w:rsid w:val="00DD4741"/>
    <w:rsid w:val="00DD5440"/>
    <w:rsid w:val="00DD5515"/>
    <w:rsid w:val="00DD5C80"/>
    <w:rsid w:val="00DD5EAE"/>
    <w:rsid w:val="00DD7505"/>
    <w:rsid w:val="00DD75EF"/>
    <w:rsid w:val="00DD776B"/>
    <w:rsid w:val="00DD7BFA"/>
    <w:rsid w:val="00DE0AAE"/>
    <w:rsid w:val="00DE0CA6"/>
    <w:rsid w:val="00DE1220"/>
    <w:rsid w:val="00DE1399"/>
    <w:rsid w:val="00DE1455"/>
    <w:rsid w:val="00DE1640"/>
    <w:rsid w:val="00DE2824"/>
    <w:rsid w:val="00DE287A"/>
    <w:rsid w:val="00DE2AEB"/>
    <w:rsid w:val="00DE2CF0"/>
    <w:rsid w:val="00DE37F2"/>
    <w:rsid w:val="00DE3BEC"/>
    <w:rsid w:val="00DE45D4"/>
    <w:rsid w:val="00DE4B75"/>
    <w:rsid w:val="00DE5151"/>
    <w:rsid w:val="00DE545F"/>
    <w:rsid w:val="00DE548E"/>
    <w:rsid w:val="00DE54DF"/>
    <w:rsid w:val="00DE61E5"/>
    <w:rsid w:val="00DF03AD"/>
    <w:rsid w:val="00DF06C5"/>
    <w:rsid w:val="00DF0CB8"/>
    <w:rsid w:val="00DF1FEA"/>
    <w:rsid w:val="00DF2265"/>
    <w:rsid w:val="00DF2652"/>
    <w:rsid w:val="00DF297D"/>
    <w:rsid w:val="00DF30B4"/>
    <w:rsid w:val="00DF30B9"/>
    <w:rsid w:val="00DF31BD"/>
    <w:rsid w:val="00DF3551"/>
    <w:rsid w:val="00DF377A"/>
    <w:rsid w:val="00DF398B"/>
    <w:rsid w:val="00DF3C1D"/>
    <w:rsid w:val="00DF3DD6"/>
    <w:rsid w:val="00DF3EF5"/>
    <w:rsid w:val="00DF40D7"/>
    <w:rsid w:val="00DF413C"/>
    <w:rsid w:val="00DF4838"/>
    <w:rsid w:val="00DF5015"/>
    <w:rsid w:val="00DF5049"/>
    <w:rsid w:val="00DF5F3E"/>
    <w:rsid w:val="00DF67BB"/>
    <w:rsid w:val="00DF6BD4"/>
    <w:rsid w:val="00DF6FFF"/>
    <w:rsid w:val="00DF7094"/>
    <w:rsid w:val="00E0027D"/>
    <w:rsid w:val="00E0036C"/>
    <w:rsid w:val="00E003BF"/>
    <w:rsid w:val="00E0043B"/>
    <w:rsid w:val="00E004EF"/>
    <w:rsid w:val="00E0066E"/>
    <w:rsid w:val="00E00E9D"/>
    <w:rsid w:val="00E01147"/>
    <w:rsid w:val="00E0161F"/>
    <w:rsid w:val="00E017A6"/>
    <w:rsid w:val="00E023D5"/>
    <w:rsid w:val="00E0277D"/>
    <w:rsid w:val="00E02EA2"/>
    <w:rsid w:val="00E0300B"/>
    <w:rsid w:val="00E031D6"/>
    <w:rsid w:val="00E03402"/>
    <w:rsid w:val="00E03F22"/>
    <w:rsid w:val="00E040C0"/>
    <w:rsid w:val="00E04F1E"/>
    <w:rsid w:val="00E05651"/>
    <w:rsid w:val="00E057C4"/>
    <w:rsid w:val="00E05E33"/>
    <w:rsid w:val="00E061E7"/>
    <w:rsid w:val="00E07049"/>
    <w:rsid w:val="00E0713F"/>
    <w:rsid w:val="00E07143"/>
    <w:rsid w:val="00E07501"/>
    <w:rsid w:val="00E07C3D"/>
    <w:rsid w:val="00E118D0"/>
    <w:rsid w:val="00E11B8D"/>
    <w:rsid w:val="00E11E1B"/>
    <w:rsid w:val="00E11E99"/>
    <w:rsid w:val="00E127DE"/>
    <w:rsid w:val="00E12897"/>
    <w:rsid w:val="00E129E2"/>
    <w:rsid w:val="00E129F1"/>
    <w:rsid w:val="00E13E4F"/>
    <w:rsid w:val="00E141A7"/>
    <w:rsid w:val="00E146F8"/>
    <w:rsid w:val="00E14D75"/>
    <w:rsid w:val="00E15D2F"/>
    <w:rsid w:val="00E15DB0"/>
    <w:rsid w:val="00E16039"/>
    <w:rsid w:val="00E16819"/>
    <w:rsid w:val="00E17014"/>
    <w:rsid w:val="00E1755C"/>
    <w:rsid w:val="00E17A5F"/>
    <w:rsid w:val="00E204D4"/>
    <w:rsid w:val="00E2072C"/>
    <w:rsid w:val="00E20D49"/>
    <w:rsid w:val="00E20ECC"/>
    <w:rsid w:val="00E21327"/>
    <w:rsid w:val="00E2133B"/>
    <w:rsid w:val="00E2142F"/>
    <w:rsid w:val="00E21754"/>
    <w:rsid w:val="00E21D92"/>
    <w:rsid w:val="00E21FD5"/>
    <w:rsid w:val="00E222C6"/>
    <w:rsid w:val="00E22458"/>
    <w:rsid w:val="00E23198"/>
    <w:rsid w:val="00E23314"/>
    <w:rsid w:val="00E25327"/>
    <w:rsid w:val="00E2584D"/>
    <w:rsid w:val="00E25F1E"/>
    <w:rsid w:val="00E27A9B"/>
    <w:rsid w:val="00E3057D"/>
    <w:rsid w:val="00E30903"/>
    <w:rsid w:val="00E30A40"/>
    <w:rsid w:val="00E30D0A"/>
    <w:rsid w:val="00E3110D"/>
    <w:rsid w:val="00E32230"/>
    <w:rsid w:val="00E32803"/>
    <w:rsid w:val="00E32A15"/>
    <w:rsid w:val="00E33763"/>
    <w:rsid w:val="00E33A6E"/>
    <w:rsid w:val="00E33E2F"/>
    <w:rsid w:val="00E33F13"/>
    <w:rsid w:val="00E34304"/>
    <w:rsid w:val="00E34448"/>
    <w:rsid w:val="00E345B0"/>
    <w:rsid w:val="00E34FFA"/>
    <w:rsid w:val="00E35354"/>
    <w:rsid w:val="00E3565A"/>
    <w:rsid w:val="00E3620C"/>
    <w:rsid w:val="00E36FBE"/>
    <w:rsid w:val="00E3784F"/>
    <w:rsid w:val="00E37EB0"/>
    <w:rsid w:val="00E40AE8"/>
    <w:rsid w:val="00E40E15"/>
    <w:rsid w:val="00E428A5"/>
    <w:rsid w:val="00E42FCB"/>
    <w:rsid w:val="00E4400E"/>
    <w:rsid w:val="00E44832"/>
    <w:rsid w:val="00E449D1"/>
    <w:rsid w:val="00E44AFA"/>
    <w:rsid w:val="00E44D5A"/>
    <w:rsid w:val="00E44E8A"/>
    <w:rsid w:val="00E44FD1"/>
    <w:rsid w:val="00E454B9"/>
    <w:rsid w:val="00E45522"/>
    <w:rsid w:val="00E46F58"/>
    <w:rsid w:val="00E477E5"/>
    <w:rsid w:val="00E47970"/>
    <w:rsid w:val="00E47CC7"/>
    <w:rsid w:val="00E504F2"/>
    <w:rsid w:val="00E50A8B"/>
    <w:rsid w:val="00E50F7B"/>
    <w:rsid w:val="00E5137E"/>
    <w:rsid w:val="00E5145A"/>
    <w:rsid w:val="00E51591"/>
    <w:rsid w:val="00E52070"/>
    <w:rsid w:val="00E52BE3"/>
    <w:rsid w:val="00E52E6E"/>
    <w:rsid w:val="00E530DC"/>
    <w:rsid w:val="00E53A84"/>
    <w:rsid w:val="00E546F8"/>
    <w:rsid w:val="00E54CFE"/>
    <w:rsid w:val="00E559F5"/>
    <w:rsid w:val="00E55C56"/>
    <w:rsid w:val="00E560C8"/>
    <w:rsid w:val="00E5695F"/>
    <w:rsid w:val="00E56ECF"/>
    <w:rsid w:val="00E60282"/>
    <w:rsid w:val="00E619F1"/>
    <w:rsid w:val="00E62443"/>
    <w:rsid w:val="00E62629"/>
    <w:rsid w:val="00E62779"/>
    <w:rsid w:val="00E6303F"/>
    <w:rsid w:val="00E635DE"/>
    <w:rsid w:val="00E635F1"/>
    <w:rsid w:val="00E63C44"/>
    <w:rsid w:val="00E64D1D"/>
    <w:rsid w:val="00E651CC"/>
    <w:rsid w:val="00E6585D"/>
    <w:rsid w:val="00E65CBB"/>
    <w:rsid w:val="00E65D72"/>
    <w:rsid w:val="00E66B17"/>
    <w:rsid w:val="00E66B6B"/>
    <w:rsid w:val="00E67284"/>
    <w:rsid w:val="00E70841"/>
    <w:rsid w:val="00E70DCD"/>
    <w:rsid w:val="00E70EF9"/>
    <w:rsid w:val="00E72077"/>
    <w:rsid w:val="00E72826"/>
    <w:rsid w:val="00E729B5"/>
    <w:rsid w:val="00E736EA"/>
    <w:rsid w:val="00E741BA"/>
    <w:rsid w:val="00E74D7E"/>
    <w:rsid w:val="00E751A9"/>
    <w:rsid w:val="00E7543A"/>
    <w:rsid w:val="00E75611"/>
    <w:rsid w:val="00E75673"/>
    <w:rsid w:val="00E756E3"/>
    <w:rsid w:val="00E763B0"/>
    <w:rsid w:val="00E76B07"/>
    <w:rsid w:val="00E778D1"/>
    <w:rsid w:val="00E80A82"/>
    <w:rsid w:val="00E81024"/>
    <w:rsid w:val="00E81701"/>
    <w:rsid w:val="00E81752"/>
    <w:rsid w:val="00E81C06"/>
    <w:rsid w:val="00E82015"/>
    <w:rsid w:val="00E8249A"/>
    <w:rsid w:val="00E83ACA"/>
    <w:rsid w:val="00E84E8A"/>
    <w:rsid w:val="00E851EF"/>
    <w:rsid w:val="00E85207"/>
    <w:rsid w:val="00E85C20"/>
    <w:rsid w:val="00E85E98"/>
    <w:rsid w:val="00E86047"/>
    <w:rsid w:val="00E86556"/>
    <w:rsid w:val="00E87CBC"/>
    <w:rsid w:val="00E87EEA"/>
    <w:rsid w:val="00E907E6"/>
    <w:rsid w:val="00E90EBE"/>
    <w:rsid w:val="00E91031"/>
    <w:rsid w:val="00E91317"/>
    <w:rsid w:val="00E91B62"/>
    <w:rsid w:val="00E920EE"/>
    <w:rsid w:val="00E925F8"/>
    <w:rsid w:val="00E92C5F"/>
    <w:rsid w:val="00E93F73"/>
    <w:rsid w:val="00E93FF4"/>
    <w:rsid w:val="00E94486"/>
    <w:rsid w:val="00E94507"/>
    <w:rsid w:val="00E94686"/>
    <w:rsid w:val="00E94862"/>
    <w:rsid w:val="00E94C11"/>
    <w:rsid w:val="00E951C9"/>
    <w:rsid w:val="00E956C2"/>
    <w:rsid w:val="00E96313"/>
    <w:rsid w:val="00E96A41"/>
    <w:rsid w:val="00E96FD5"/>
    <w:rsid w:val="00E97978"/>
    <w:rsid w:val="00E97D0C"/>
    <w:rsid w:val="00EA016D"/>
    <w:rsid w:val="00EA09F3"/>
    <w:rsid w:val="00EA0A8F"/>
    <w:rsid w:val="00EA1D66"/>
    <w:rsid w:val="00EA1E76"/>
    <w:rsid w:val="00EA218F"/>
    <w:rsid w:val="00EA22BB"/>
    <w:rsid w:val="00EA4303"/>
    <w:rsid w:val="00EA4341"/>
    <w:rsid w:val="00EA4388"/>
    <w:rsid w:val="00EA4ABD"/>
    <w:rsid w:val="00EA60E5"/>
    <w:rsid w:val="00EA65B8"/>
    <w:rsid w:val="00EA69E8"/>
    <w:rsid w:val="00EB10ED"/>
    <w:rsid w:val="00EB1730"/>
    <w:rsid w:val="00EB1E96"/>
    <w:rsid w:val="00EB24A5"/>
    <w:rsid w:val="00EB2977"/>
    <w:rsid w:val="00EB39C2"/>
    <w:rsid w:val="00EB416F"/>
    <w:rsid w:val="00EB461E"/>
    <w:rsid w:val="00EB4C7A"/>
    <w:rsid w:val="00EB4D78"/>
    <w:rsid w:val="00EB4F81"/>
    <w:rsid w:val="00EB5A14"/>
    <w:rsid w:val="00EB5BC4"/>
    <w:rsid w:val="00EB5D77"/>
    <w:rsid w:val="00EB643C"/>
    <w:rsid w:val="00EB713E"/>
    <w:rsid w:val="00EB7193"/>
    <w:rsid w:val="00EB71A0"/>
    <w:rsid w:val="00EB7B2C"/>
    <w:rsid w:val="00EC00BD"/>
    <w:rsid w:val="00EC0B65"/>
    <w:rsid w:val="00EC0CAF"/>
    <w:rsid w:val="00EC0E33"/>
    <w:rsid w:val="00EC1222"/>
    <w:rsid w:val="00EC2699"/>
    <w:rsid w:val="00EC356C"/>
    <w:rsid w:val="00EC3888"/>
    <w:rsid w:val="00EC39F4"/>
    <w:rsid w:val="00EC3BF9"/>
    <w:rsid w:val="00EC3D7B"/>
    <w:rsid w:val="00EC3FF9"/>
    <w:rsid w:val="00EC624D"/>
    <w:rsid w:val="00EC7AC5"/>
    <w:rsid w:val="00EC7C96"/>
    <w:rsid w:val="00ED0DC2"/>
    <w:rsid w:val="00ED1112"/>
    <w:rsid w:val="00ED13A6"/>
    <w:rsid w:val="00ED154D"/>
    <w:rsid w:val="00ED2941"/>
    <w:rsid w:val="00ED3403"/>
    <w:rsid w:val="00ED36E4"/>
    <w:rsid w:val="00ED4531"/>
    <w:rsid w:val="00ED496B"/>
    <w:rsid w:val="00ED4C3C"/>
    <w:rsid w:val="00ED4E90"/>
    <w:rsid w:val="00ED50BF"/>
    <w:rsid w:val="00ED53F0"/>
    <w:rsid w:val="00ED59FD"/>
    <w:rsid w:val="00ED6627"/>
    <w:rsid w:val="00ED6667"/>
    <w:rsid w:val="00ED682C"/>
    <w:rsid w:val="00ED6A05"/>
    <w:rsid w:val="00ED6C14"/>
    <w:rsid w:val="00ED730F"/>
    <w:rsid w:val="00ED75D7"/>
    <w:rsid w:val="00ED778E"/>
    <w:rsid w:val="00ED7D10"/>
    <w:rsid w:val="00EE023B"/>
    <w:rsid w:val="00EE1698"/>
    <w:rsid w:val="00EE17BE"/>
    <w:rsid w:val="00EE1BA7"/>
    <w:rsid w:val="00EE1BFB"/>
    <w:rsid w:val="00EE1F58"/>
    <w:rsid w:val="00EE217B"/>
    <w:rsid w:val="00EE28AE"/>
    <w:rsid w:val="00EE28D7"/>
    <w:rsid w:val="00EE2994"/>
    <w:rsid w:val="00EE3237"/>
    <w:rsid w:val="00EE32BC"/>
    <w:rsid w:val="00EE3720"/>
    <w:rsid w:val="00EE3E0D"/>
    <w:rsid w:val="00EE4F25"/>
    <w:rsid w:val="00EE55A1"/>
    <w:rsid w:val="00EE5830"/>
    <w:rsid w:val="00EE5A19"/>
    <w:rsid w:val="00EE73D9"/>
    <w:rsid w:val="00EE74A2"/>
    <w:rsid w:val="00EE77F6"/>
    <w:rsid w:val="00EE7A2E"/>
    <w:rsid w:val="00EE7A66"/>
    <w:rsid w:val="00EF0C7B"/>
    <w:rsid w:val="00EF0E93"/>
    <w:rsid w:val="00EF1408"/>
    <w:rsid w:val="00EF1A4E"/>
    <w:rsid w:val="00EF1F49"/>
    <w:rsid w:val="00EF2415"/>
    <w:rsid w:val="00EF28B2"/>
    <w:rsid w:val="00EF374D"/>
    <w:rsid w:val="00EF46B5"/>
    <w:rsid w:val="00EF4AB6"/>
    <w:rsid w:val="00EF4B62"/>
    <w:rsid w:val="00EF4F15"/>
    <w:rsid w:val="00EF5214"/>
    <w:rsid w:val="00EF5AA9"/>
    <w:rsid w:val="00EF7003"/>
    <w:rsid w:val="00EF7301"/>
    <w:rsid w:val="00EF764A"/>
    <w:rsid w:val="00EF7817"/>
    <w:rsid w:val="00EF788B"/>
    <w:rsid w:val="00EF7A28"/>
    <w:rsid w:val="00F01B54"/>
    <w:rsid w:val="00F02911"/>
    <w:rsid w:val="00F02DE0"/>
    <w:rsid w:val="00F0321A"/>
    <w:rsid w:val="00F03C64"/>
    <w:rsid w:val="00F03EF1"/>
    <w:rsid w:val="00F0416B"/>
    <w:rsid w:val="00F04563"/>
    <w:rsid w:val="00F052E1"/>
    <w:rsid w:val="00F05C45"/>
    <w:rsid w:val="00F06462"/>
    <w:rsid w:val="00F07691"/>
    <w:rsid w:val="00F108F9"/>
    <w:rsid w:val="00F1092E"/>
    <w:rsid w:val="00F10CF3"/>
    <w:rsid w:val="00F10D06"/>
    <w:rsid w:val="00F10E87"/>
    <w:rsid w:val="00F1134D"/>
    <w:rsid w:val="00F129E6"/>
    <w:rsid w:val="00F12A6F"/>
    <w:rsid w:val="00F13C86"/>
    <w:rsid w:val="00F1492E"/>
    <w:rsid w:val="00F14933"/>
    <w:rsid w:val="00F162A2"/>
    <w:rsid w:val="00F16778"/>
    <w:rsid w:val="00F16792"/>
    <w:rsid w:val="00F1692F"/>
    <w:rsid w:val="00F16E09"/>
    <w:rsid w:val="00F17407"/>
    <w:rsid w:val="00F2039D"/>
    <w:rsid w:val="00F21F8A"/>
    <w:rsid w:val="00F235EE"/>
    <w:rsid w:val="00F238A4"/>
    <w:rsid w:val="00F24B29"/>
    <w:rsid w:val="00F24E3C"/>
    <w:rsid w:val="00F24F5B"/>
    <w:rsid w:val="00F25262"/>
    <w:rsid w:val="00F25C76"/>
    <w:rsid w:val="00F25D64"/>
    <w:rsid w:val="00F2608A"/>
    <w:rsid w:val="00F26935"/>
    <w:rsid w:val="00F2758A"/>
    <w:rsid w:val="00F277D2"/>
    <w:rsid w:val="00F2786C"/>
    <w:rsid w:val="00F2790D"/>
    <w:rsid w:val="00F301DC"/>
    <w:rsid w:val="00F3041B"/>
    <w:rsid w:val="00F31274"/>
    <w:rsid w:val="00F31275"/>
    <w:rsid w:val="00F31635"/>
    <w:rsid w:val="00F31930"/>
    <w:rsid w:val="00F31979"/>
    <w:rsid w:val="00F31B23"/>
    <w:rsid w:val="00F31DE1"/>
    <w:rsid w:val="00F32264"/>
    <w:rsid w:val="00F3245C"/>
    <w:rsid w:val="00F3311B"/>
    <w:rsid w:val="00F33603"/>
    <w:rsid w:val="00F339E5"/>
    <w:rsid w:val="00F349EA"/>
    <w:rsid w:val="00F355C9"/>
    <w:rsid w:val="00F35982"/>
    <w:rsid w:val="00F364DA"/>
    <w:rsid w:val="00F36A71"/>
    <w:rsid w:val="00F36A82"/>
    <w:rsid w:val="00F37917"/>
    <w:rsid w:val="00F37A77"/>
    <w:rsid w:val="00F40396"/>
    <w:rsid w:val="00F40A16"/>
    <w:rsid w:val="00F41233"/>
    <w:rsid w:val="00F41F23"/>
    <w:rsid w:val="00F4216C"/>
    <w:rsid w:val="00F4236D"/>
    <w:rsid w:val="00F433BE"/>
    <w:rsid w:val="00F43427"/>
    <w:rsid w:val="00F434F9"/>
    <w:rsid w:val="00F43872"/>
    <w:rsid w:val="00F4406D"/>
    <w:rsid w:val="00F4412B"/>
    <w:rsid w:val="00F44A4A"/>
    <w:rsid w:val="00F44AA8"/>
    <w:rsid w:val="00F45FD8"/>
    <w:rsid w:val="00F4623B"/>
    <w:rsid w:val="00F46761"/>
    <w:rsid w:val="00F46C1C"/>
    <w:rsid w:val="00F47990"/>
    <w:rsid w:val="00F5017A"/>
    <w:rsid w:val="00F503B8"/>
    <w:rsid w:val="00F50DB7"/>
    <w:rsid w:val="00F51391"/>
    <w:rsid w:val="00F51D74"/>
    <w:rsid w:val="00F52142"/>
    <w:rsid w:val="00F52AA0"/>
    <w:rsid w:val="00F52D9A"/>
    <w:rsid w:val="00F54F4B"/>
    <w:rsid w:val="00F555CE"/>
    <w:rsid w:val="00F55705"/>
    <w:rsid w:val="00F5575A"/>
    <w:rsid w:val="00F5586F"/>
    <w:rsid w:val="00F56048"/>
    <w:rsid w:val="00F5623F"/>
    <w:rsid w:val="00F562A6"/>
    <w:rsid w:val="00F57467"/>
    <w:rsid w:val="00F57661"/>
    <w:rsid w:val="00F57D76"/>
    <w:rsid w:val="00F603A0"/>
    <w:rsid w:val="00F61016"/>
    <w:rsid w:val="00F62134"/>
    <w:rsid w:val="00F624CE"/>
    <w:rsid w:val="00F625A2"/>
    <w:rsid w:val="00F62943"/>
    <w:rsid w:val="00F62ABA"/>
    <w:rsid w:val="00F63870"/>
    <w:rsid w:val="00F63BBD"/>
    <w:rsid w:val="00F6444A"/>
    <w:rsid w:val="00F656EE"/>
    <w:rsid w:val="00F6570A"/>
    <w:rsid w:val="00F65862"/>
    <w:rsid w:val="00F658D6"/>
    <w:rsid w:val="00F6647C"/>
    <w:rsid w:val="00F67101"/>
    <w:rsid w:val="00F67969"/>
    <w:rsid w:val="00F67C7A"/>
    <w:rsid w:val="00F67D1D"/>
    <w:rsid w:val="00F67EDD"/>
    <w:rsid w:val="00F70058"/>
    <w:rsid w:val="00F710AD"/>
    <w:rsid w:val="00F71625"/>
    <w:rsid w:val="00F71FC0"/>
    <w:rsid w:val="00F72753"/>
    <w:rsid w:val="00F73316"/>
    <w:rsid w:val="00F752C6"/>
    <w:rsid w:val="00F75905"/>
    <w:rsid w:val="00F75C60"/>
    <w:rsid w:val="00F76FF5"/>
    <w:rsid w:val="00F77DFD"/>
    <w:rsid w:val="00F8099C"/>
    <w:rsid w:val="00F80B8A"/>
    <w:rsid w:val="00F80C4B"/>
    <w:rsid w:val="00F80CC8"/>
    <w:rsid w:val="00F80DF7"/>
    <w:rsid w:val="00F819ED"/>
    <w:rsid w:val="00F8205D"/>
    <w:rsid w:val="00F82F20"/>
    <w:rsid w:val="00F82F6D"/>
    <w:rsid w:val="00F83083"/>
    <w:rsid w:val="00F83EEF"/>
    <w:rsid w:val="00F84981"/>
    <w:rsid w:val="00F85C48"/>
    <w:rsid w:val="00F85E60"/>
    <w:rsid w:val="00F86A5F"/>
    <w:rsid w:val="00F86FF1"/>
    <w:rsid w:val="00F9011C"/>
    <w:rsid w:val="00F902F2"/>
    <w:rsid w:val="00F90474"/>
    <w:rsid w:val="00F90604"/>
    <w:rsid w:val="00F90C80"/>
    <w:rsid w:val="00F91BC6"/>
    <w:rsid w:val="00F91D5E"/>
    <w:rsid w:val="00F92278"/>
    <w:rsid w:val="00F9291D"/>
    <w:rsid w:val="00F92A2A"/>
    <w:rsid w:val="00F93E6A"/>
    <w:rsid w:val="00F93F97"/>
    <w:rsid w:val="00F940B0"/>
    <w:rsid w:val="00F94902"/>
    <w:rsid w:val="00F9498F"/>
    <w:rsid w:val="00F95027"/>
    <w:rsid w:val="00F96F20"/>
    <w:rsid w:val="00F9715D"/>
    <w:rsid w:val="00F97505"/>
    <w:rsid w:val="00F9780B"/>
    <w:rsid w:val="00F97A5D"/>
    <w:rsid w:val="00F97B07"/>
    <w:rsid w:val="00F97DB2"/>
    <w:rsid w:val="00FA03E9"/>
    <w:rsid w:val="00FA082E"/>
    <w:rsid w:val="00FA0AAB"/>
    <w:rsid w:val="00FA0F54"/>
    <w:rsid w:val="00FA28C2"/>
    <w:rsid w:val="00FA2E6D"/>
    <w:rsid w:val="00FA4C51"/>
    <w:rsid w:val="00FA51E3"/>
    <w:rsid w:val="00FA68BA"/>
    <w:rsid w:val="00FA7382"/>
    <w:rsid w:val="00FB03F7"/>
    <w:rsid w:val="00FB0573"/>
    <w:rsid w:val="00FB1CB3"/>
    <w:rsid w:val="00FB2601"/>
    <w:rsid w:val="00FB2980"/>
    <w:rsid w:val="00FB4002"/>
    <w:rsid w:val="00FB4D06"/>
    <w:rsid w:val="00FB4FA1"/>
    <w:rsid w:val="00FB5053"/>
    <w:rsid w:val="00FB5864"/>
    <w:rsid w:val="00FB58F0"/>
    <w:rsid w:val="00FB652C"/>
    <w:rsid w:val="00FB65C2"/>
    <w:rsid w:val="00FB6A82"/>
    <w:rsid w:val="00FB6B7C"/>
    <w:rsid w:val="00FB7032"/>
    <w:rsid w:val="00FB70AD"/>
    <w:rsid w:val="00FC0138"/>
    <w:rsid w:val="00FC0340"/>
    <w:rsid w:val="00FC1C2E"/>
    <w:rsid w:val="00FC2197"/>
    <w:rsid w:val="00FC4EB3"/>
    <w:rsid w:val="00FC5473"/>
    <w:rsid w:val="00FC5948"/>
    <w:rsid w:val="00FC6101"/>
    <w:rsid w:val="00FC6FEF"/>
    <w:rsid w:val="00FC7532"/>
    <w:rsid w:val="00FD0053"/>
    <w:rsid w:val="00FD0376"/>
    <w:rsid w:val="00FD15C2"/>
    <w:rsid w:val="00FD1F4C"/>
    <w:rsid w:val="00FD20F8"/>
    <w:rsid w:val="00FD2906"/>
    <w:rsid w:val="00FD2EC5"/>
    <w:rsid w:val="00FD3FD6"/>
    <w:rsid w:val="00FD4740"/>
    <w:rsid w:val="00FD48F6"/>
    <w:rsid w:val="00FD4BB1"/>
    <w:rsid w:val="00FD4E1F"/>
    <w:rsid w:val="00FD5134"/>
    <w:rsid w:val="00FD5144"/>
    <w:rsid w:val="00FD6222"/>
    <w:rsid w:val="00FD6787"/>
    <w:rsid w:val="00FD7239"/>
    <w:rsid w:val="00FD7316"/>
    <w:rsid w:val="00FD7BAD"/>
    <w:rsid w:val="00FD7C97"/>
    <w:rsid w:val="00FD7F14"/>
    <w:rsid w:val="00FE0D68"/>
    <w:rsid w:val="00FE12DF"/>
    <w:rsid w:val="00FE1605"/>
    <w:rsid w:val="00FE1BCA"/>
    <w:rsid w:val="00FE291D"/>
    <w:rsid w:val="00FE334E"/>
    <w:rsid w:val="00FE4173"/>
    <w:rsid w:val="00FE4487"/>
    <w:rsid w:val="00FE4C61"/>
    <w:rsid w:val="00FE528F"/>
    <w:rsid w:val="00FE56F0"/>
    <w:rsid w:val="00FE7614"/>
    <w:rsid w:val="00FE7D1D"/>
    <w:rsid w:val="00FF0275"/>
    <w:rsid w:val="00FF08A9"/>
    <w:rsid w:val="00FF0B51"/>
    <w:rsid w:val="00FF0E3C"/>
    <w:rsid w:val="00FF337C"/>
    <w:rsid w:val="00FF351B"/>
    <w:rsid w:val="00FF4CE8"/>
    <w:rsid w:val="00FF558A"/>
    <w:rsid w:val="00FF55D1"/>
    <w:rsid w:val="00FF59D5"/>
    <w:rsid w:val="00FF63A5"/>
    <w:rsid w:val="00FF6855"/>
    <w:rsid w:val="00FF6999"/>
    <w:rsid w:val="00FF72B0"/>
    <w:rsid w:val="00FF77BA"/>
    <w:rsid w:val="00FF78F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BD3"/>
  </w:style>
  <w:style w:type="paragraph" w:styleId="Heading2">
    <w:name w:val="heading 2"/>
    <w:basedOn w:val="Normal"/>
    <w:link w:val="Heading2Char"/>
    <w:uiPriority w:val="1"/>
    <w:qFormat/>
    <w:rsid w:val="00280A39"/>
    <w:pPr>
      <w:widowControl w:val="0"/>
      <w:autoSpaceDE w:val="0"/>
      <w:autoSpaceDN w:val="0"/>
      <w:spacing w:before="126" w:after="0" w:line="240" w:lineRule="auto"/>
      <w:ind w:left="842"/>
      <w:outlineLvl w:val="1"/>
    </w:pPr>
    <w:rPr>
      <w:rFonts w:ascii="Times New Roman" w:eastAsia="Times New Roman" w:hAnsi="Times New Roman" w:cs="Times New Roman"/>
      <w:b/>
      <w:bCs/>
      <w:sz w:val="28"/>
      <w:szCs w:val="28"/>
    </w:rPr>
  </w:style>
  <w:style w:type="paragraph" w:styleId="Heading3">
    <w:name w:val="heading 3"/>
    <w:basedOn w:val="Normal"/>
    <w:next w:val="Normal"/>
    <w:link w:val="Heading3Char"/>
    <w:uiPriority w:val="9"/>
    <w:unhideWhenUsed/>
    <w:qFormat/>
    <w:rsid w:val="00B4666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C76D6"/>
    <w:pPr>
      <w:ind w:left="720"/>
      <w:contextualSpacing/>
    </w:pPr>
  </w:style>
  <w:style w:type="paragraph" w:styleId="BodyText">
    <w:name w:val="Body Text"/>
    <w:basedOn w:val="Normal"/>
    <w:link w:val="BodyTextChar"/>
    <w:uiPriority w:val="1"/>
    <w:qFormat/>
    <w:rsid w:val="00B3454F"/>
    <w:pPr>
      <w:widowControl w:val="0"/>
      <w:autoSpaceDE w:val="0"/>
      <w:autoSpaceDN w:val="0"/>
      <w:spacing w:before="119" w:after="0" w:line="240" w:lineRule="auto"/>
      <w:ind w:left="134" w:firstLine="72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B3454F"/>
    <w:rPr>
      <w:rFonts w:ascii="Times New Roman" w:eastAsia="Times New Roman" w:hAnsi="Times New Roman" w:cs="Times New Roman"/>
      <w:sz w:val="28"/>
      <w:szCs w:val="28"/>
    </w:rPr>
  </w:style>
  <w:style w:type="paragraph" w:styleId="NormalWeb">
    <w:name w:val="Normal (Web)"/>
    <w:basedOn w:val="Normal"/>
    <w:rsid w:val="00A47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80A39"/>
    <w:rPr>
      <w:rFonts w:ascii="Times New Roman" w:eastAsia="Times New Roman" w:hAnsi="Times New Roman" w:cs="Times New Roman"/>
      <w:b/>
      <w:bCs/>
      <w:sz w:val="28"/>
      <w:szCs w:val="28"/>
    </w:rPr>
  </w:style>
  <w:style w:type="character" w:styleId="PageNumber">
    <w:name w:val="page number"/>
    <w:basedOn w:val="DefaultParagraphFont"/>
    <w:rsid w:val="000E15EC"/>
  </w:style>
  <w:style w:type="character" w:styleId="Strong">
    <w:name w:val="Strong"/>
    <w:basedOn w:val="DefaultParagraphFont"/>
    <w:uiPriority w:val="22"/>
    <w:qFormat/>
    <w:rsid w:val="00D37332"/>
    <w:rPr>
      <w:b/>
      <w:bCs/>
    </w:rPr>
  </w:style>
  <w:style w:type="character" w:styleId="Emphasis">
    <w:name w:val="Emphasis"/>
    <w:basedOn w:val="DefaultParagraphFont"/>
    <w:uiPriority w:val="20"/>
    <w:qFormat/>
    <w:rsid w:val="008B485C"/>
    <w:rPr>
      <w:i/>
      <w:iCs/>
    </w:rPr>
  </w:style>
  <w:style w:type="character" w:customStyle="1" w:styleId="Bodytext2">
    <w:name w:val="Body text (2)_"/>
    <w:basedOn w:val="DefaultParagraphFont"/>
    <w:link w:val="Bodytext20"/>
    <w:rsid w:val="0006391B"/>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06391B"/>
    <w:pPr>
      <w:widowControl w:val="0"/>
      <w:shd w:val="clear" w:color="auto" w:fill="FFFFFF"/>
      <w:spacing w:after="0" w:line="0" w:lineRule="atLeast"/>
      <w:ind w:hanging="1080"/>
      <w:jc w:val="both"/>
    </w:pPr>
    <w:rPr>
      <w:rFonts w:ascii="Times New Roman" w:eastAsia="Times New Roman" w:hAnsi="Times New Roman" w:cs="Times New Roman"/>
      <w:sz w:val="26"/>
      <w:szCs w:val="26"/>
    </w:rPr>
  </w:style>
  <w:style w:type="paragraph" w:styleId="BalloonText">
    <w:name w:val="Balloon Text"/>
    <w:basedOn w:val="Normal"/>
    <w:link w:val="BalloonTextChar"/>
    <w:semiHidden/>
    <w:unhideWhenUsed/>
    <w:rsid w:val="00EB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3E"/>
    <w:rPr>
      <w:rFonts w:ascii="Tahoma" w:hAnsi="Tahoma" w:cs="Tahoma"/>
      <w:sz w:val="16"/>
      <w:szCs w:val="16"/>
    </w:rPr>
  </w:style>
  <w:style w:type="paragraph" w:styleId="Header">
    <w:name w:val="header"/>
    <w:basedOn w:val="Normal"/>
    <w:link w:val="HeaderChar"/>
    <w:rsid w:val="00D120A9"/>
    <w:pPr>
      <w:tabs>
        <w:tab w:val="center" w:pos="4320"/>
        <w:tab w:val="right" w:pos="8640"/>
      </w:tabs>
      <w:autoSpaceDE w:val="0"/>
      <w:autoSpaceDN w:val="0"/>
      <w:spacing w:after="0" w:line="240" w:lineRule="auto"/>
    </w:pPr>
    <w:rPr>
      <w:rFonts w:ascii="Times New Roman" w:eastAsia="Times New Roman" w:hAnsi="Times New Roman" w:cs=".VnTime"/>
      <w:sz w:val="20"/>
      <w:szCs w:val="20"/>
    </w:rPr>
  </w:style>
  <w:style w:type="character" w:customStyle="1" w:styleId="HeaderChar">
    <w:name w:val="Header Char"/>
    <w:basedOn w:val="DefaultParagraphFont"/>
    <w:link w:val="Header"/>
    <w:rsid w:val="00D120A9"/>
    <w:rPr>
      <w:rFonts w:ascii="Times New Roman" w:eastAsia="Times New Roman" w:hAnsi="Times New Roman" w:cs=".VnTime"/>
      <w:sz w:val="20"/>
      <w:szCs w:val="20"/>
    </w:rPr>
  </w:style>
  <w:style w:type="paragraph" w:styleId="BlockText">
    <w:name w:val="Block Text"/>
    <w:basedOn w:val="Normal"/>
    <w:rsid w:val="00BC6708"/>
    <w:pPr>
      <w:spacing w:after="120" w:line="240" w:lineRule="auto"/>
      <w:ind w:left="1440" w:right="1440"/>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46661"/>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5F23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2342"/>
  </w:style>
  <w:style w:type="character" w:styleId="CommentReference">
    <w:name w:val="annotation reference"/>
    <w:uiPriority w:val="99"/>
    <w:semiHidden/>
    <w:unhideWhenUsed/>
    <w:rsid w:val="00E53A84"/>
    <w:rPr>
      <w:sz w:val="16"/>
      <w:szCs w:val="16"/>
    </w:rPr>
  </w:style>
  <w:style w:type="paragraph" w:styleId="CommentText">
    <w:name w:val="annotation text"/>
    <w:basedOn w:val="Normal"/>
    <w:link w:val="CommentTextChar"/>
    <w:uiPriority w:val="99"/>
    <w:semiHidden/>
    <w:unhideWhenUsed/>
    <w:rsid w:val="00E53A84"/>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E53A84"/>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1"/>
    <w:qFormat/>
    <w:rsid w:val="00280A39"/>
    <w:pPr>
      <w:widowControl w:val="0"/>
      <w:autoSpaceDE w:val="0"/>
      <w:autoSpaceDN w:val="0"/>
      <w:spacing w:before="126" w:after="0" w:line="240" w:lineRule="auto"/>
      <w:ind w:left="842"/>
      <w:outlineLvl w:val="1"/>
    </w:pPr>
    <w:rPr>
      <w:rFonts w:ascii="Times New Roman" w:eastAsia="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76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1"/>
    <w:qFormat/>
    <w:rsid w:val="004C76D6"/>
    <w:pPr>
      <w:ind w:left="720"/>
      <w:contextualSpacing/>
    </w:pPr>
  </w:style>
  <w:style w:type="paragraph" w:styleId="BodyText">
    <w:name w:val="Body Text"/>
    <w:basedOn w:val="Normal"/>
    <w:link w:val="BodyTextChar"/>
    <w:uiPriority w:val="1"/>
    <w:qFormat/>
    <w:rsid w:val="00B3454F"/>
    <w:pPr>
      <w:widowControl w:val="0"/>
      <w:autoSpaceDE w:val="0"/>
      <w:autoSpaceDN w:val="0"/>
      <w:spacing w:before="119" w:after="0" w:line="240" w:lineRule="auto"/>
      <w:ind w:left="134" w:firstLine="720"/>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B3454F"/>
    <w:rPr>
      <w:rFonts w:ascii="Times New Roman" w:eastAsia="Times New Roman" w:hAnsi="Times New Roman" w:cs="Times New Roman"/>
      <w:sz w:val="28"/>
      <w:szCs w:val="28"/>
    </w:rPr>
  </w:style>
  <w:style w:type="paragraph" w:styleId="NormalWeb">
    <w:name w:val="Normal (Web)"/>
    <w:basedOn w:val="Normal"/>
    <w:rsid w:val="00A47EA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280A39"/>
    <w:rPr>
      <w:rFonts w:ascii="Times New Roman" w:eastAsia="Times New Roman" w:hAnsi="Times New Roman" w:cs="Times New Roman"/>
      <w:b/>
      <w:bCs/>
      <w:sz w:val="28"/>
      <w:szCs w:val="28"/>
    </w:rPr>
  </w:style>
  <w:style w:type="character" w:styleId="PageNumber">
    <w:name w:val="page number"/>
    <w:basedOn w:val="DefaultParagraphFont"/>
    <w:rsid w:val="000E15EC"/>
  </w:style>
  <w:style w:type="character" w:styleId="Strong">
    <w:name w:val="Strong"/>
    <w:basedOn w:val="DefaultParagraphFont"/>
    <w:uiPriority w:val="22"/>
    <w:qFormat/>
    <w:rsid w:val="00D37332"/>
    <w:rPr>
      <w:b/>
      <w:bCs/>
    </w:rPr>
  </w:style>
  <w:style w:type="character" w:styleId="Emphasis">
    <w:name w:val="Emphasis"/>
    <w:basedOn w:val="DefaultParagraphFont"/>
    <w:uiPriority w:val="20"/>
    <w:qFormat/>
    <w:rsid w:val="008B485C"/>
    <w:rPr>
      <w:i/>
      <w:iCs/>
    </w:rPr>
  </w:style>
  <w:style w:type="character" w:customStyle="1" w:styleId="Bodytext2">
    <w:name w:val="Body text (2)_"/>
    <w:basedOn w:val="DefaultParagraphFont"/>
    <w:link w:val="Bodytext20"/>
    <w:rsid w:val="0006391B"/>
    <w:rPr>
      <w:rFonts w:ascii="Times New Roman" w:eastAsia="Times New Roman" w:hAnsi="Times New Roman" w:cs="Times New Roman"/>
      <w:sz w:val="26"/>
      <w:szCs w:val="26"/>
      <w:shd w:val="clear" w:color="auto" w:fill="FFFFFF"/>
    </w:rPr>
  </w:style>
  <w:style w:type="paragraph" w:customStyle="1" w:styleId="Bodytext20">
    <w:name w:val="Body text (2)"/>
    <w:basedOn w:val="Normal"/>
    <w:link w:val="Bodytext2"/>
    <w:rsid w:val="0006391B"/>
    <w:pPr>
      <w:widowControl w:val="0"/>
      <w:shd w:val="clear" w:color="auto" w:fill="FFFFFF"/>
      <w:spacing w:after="0" w:line="0" w:lineRule="atLeast"/>
      <w:ind w:hanging="1080"/>
      <w:jc w:val="both"/>
    </w:pPr>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EB71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13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1627517">
      <w:bodyDiv w:val="1"/>
      <w:marLeft w:val="0"/>
      <w:marRight w:val="0"/>
      <w:marTop w:val="0"/>
      <w:marBottom w:val="0"/>
      <w:divBdr>
        <w:top w:val="none" w:sz="0" w:space="0" w:color="auto"/>
        <w:left w:val="none" w:sz="0" w:space="0" w:color="auto"/>
        <w:bottom w:val="none" w:sz="0" w:space="0" w:color="auto"/>
        <w:right w:val="none" w:sz="0" w:space="0" w:color="auto"/>
      </w:divBdr>
    </w:div>
    <w:div w:id="202100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1D70F-AF82-487B-8E66-909E0B014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7173</Words>
  <Characters>40892</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MR.THAI</dc:creator>
  <cp:lastModifiedBy>tranthithanhxuan</cp:lastModifiedBy>
  <cp:revision>2</cp:revision>
  <cp:lastPrinted>2018-05-03T08:15:00Z</cp:lastPrinted>
  <dcterms:created xsi:type="dcterms:W3CDTF">2020-05-25T07:28:00Z</dcterms:created>
  <dcterms:modified xsi:type="dcterms:W3CDTF">2020-05-25T07:28:00Z</dcterms:modified>
</cp:coreProperties>
</file>